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07AEB" w14:textId="286777B6" w:rsidR="00F37841" w:rsidRDefault="1D988B6F" w:rsidP="72A83944">
      <w:pPr>
        <w:spacing w:after="0"/>
        <w:rPr>
          <w:rFonts w:ascii="Calibri Light" w:eastAsiaTheme="majorEastAsia" w:hAnsi="Calibri Light" w:cstheme="majorBidi"/>
          <w:color w:val="92D050"/>
          <w:kern w:val="0"/>
          <w:sz w:val="32"/>
          <w:szCs w:val="32"/>
          <w14:ligatures w14:val="none"/>
        </w:rPr>
      </w:pPr>
      <w:r w:rsidRPr="72A83944">
        <w:rPr>
          <w:rFonts w:ascii="Calibri Light" w:eastAsiaTheme="majorEastAsia" w:hAnsi="Calibri Light" w:cstheme="majorBidi"/>
          <w:color w:val="92D050"/>
          <w:sz w:val="32"/>
          <w:szCs w:val="32"/>
        </w:rPr>
        <w:t xml:space="preserve"> </w:t>
      </w:r>
    </w:p>
    <w:p w14:paraId="21032A77" w14:textId="2F9E181A" w:rsidR="00EF18B4" w:rsidRDefault="00EF18B4" w:rsidP="49AE1CF9">
      <w:pPr>
        <w:spacing w:after="0"/>
        <w:rPr>
          <w:rFonts w:ascii="Calibri Light" w:eastAsiaTheme="majorEastAsia" w:hAnsi="Calibri Light" w:cstheme="majorBidi"/>
          <w:color w:val="92D050"/>
          <w:kern w:val="0"/>
          <w:sz w:val="32"/>
          <w:szCs w:val="32"/>
          <w14:ligatures w14:val="none"/>
        </w:rPr>
      </w:pPr>
      <w:r>
        <w:rPr>
          <w:rFonts w:ascii="Calibri Light" w:eastAsiaTheme="majorEastAsia" w:hAnsi="Calibri Light" w:cstheme="majorBidi"/>
          <w:color w:val="92D050"/>
          <w:kern w:val="0"/>
          <w:sz w:val="32"/>
          <w:szCs w:val="32"/>
          <w14:ligatures w14:val="none"/>
        </w:rPr>
        <w:t xml:space="preserve">Strategic </w:t>
      </w:r>
      <w:r w:rsidR="007A3536" w:rsidRPr="49AE1CF9">
        <w:rPr>
          <w:rFonts w:ascii="Calibri Light" w:eastAsiaTheme="majorEastAsia" w:hAnsi="Calibri Light" w:cstheme="majorBidi"/>
          <w:color w:val="92D050"/>
          <w:kern w:val="0"/>
          <w:sz w:val="32"/>
          <w:szCs w:val="32"/>
          <w14:ligatures w14:val="none"/>
        </w:rPr>
        <w:t xml:space="preserve">Innovation </w:t>
      </w:r>
      <w:r>
        <w:rPr>
          <w:rFonts w:ascii="Calibri Light" w:eastAsiaTheme="majorEastAsia" w:hAnsi="Calibri Light" w:cstheme="majorBidi"/>
          <w:color w:val="92D050"/>
          <w:kern w:val="0"/>
          <w:sz w:val="32"/>
          <w:szCs w:val="32"/>
          <w14:ligatures w14:val="none"/>
        </w:rPr>
        <w:t>Open Call</w:t>
      </w:r>
    </w:p>
    <w:p w14:paraId="401049A9" w14:textId="17F68F61" w:rsidR="00053CC8" w:rsidRDefault="000D7D50" w:rsidP="49AE1CF9">
      <w:pPr>
        <w:spacing w:after="0"/>
        <w:rPr>
          <w:rFonts w:ascii="Calibri Light" w:eastAsiaTheme="majorEastAsia" w:hAnsi="Calibri Light" w:cstheme="majorBidi"/>
          <w:b/>
          <w:bCs/>
          <w:color w:val="92D050"/>
          <w:kern w:val="0"/>
          <w:sz w:val="32"/>
          <w:szCs w:val="32"/>
          <w:u w:val="single"/>
          <w14:ligatures w14:val="none"/>
        </w:rPr>
      </w:pPr>
      <w:r w:rsidRPr="00EF18B4">
        <w:rPr>
          <w:rFonts w:ascii="Calibri Light" w:eastAsiaTheme="majorEastAsia" w:hAnsi="Calibri Light" w:cstheme="majorBidi"/>
          <w:b/>
          <w:bCs/>
          <w:color w:val="92D050"/>
          <w:kern w:val="0"/>
          <w:sz w:val="32"/>
          <w:szCs w:val="32"/>
          <w:u w:val="single"/>
          <w14:ligatures w14:val="none"/>
        </w:rPr>
        <w:t xml:space="preserve">Financial </w:t>
      </w:r>
      <w:r w:rsidR="00E914F0" w:rsidRPr="00EF18B4">
        <w:rPr>
          <w:rFonts w:ascii="Calibri Light" w:eastAsiaTheme="majorEastAsia" w:hAnsi="Calibri Light" w:cstheme="majorBidi"/>
          <w:b/>
          <w:bCs/>
          <w:color w:val="92D050"/>
          <w:kern w:val="0"/>
          <w:sz w:val="32"/>
          <w:szCs w:val="32"/>
          <w:u w:val="single"/>
          <w14:ligatures w14:val="none"/>
        </w:rPr>
        <w:t>Sustainability Guidelines</w:t>
      </w:r>
    </w:p>
    <w:p w14:paraId="7FBFB915" w14:textId="77777777" w:rsidR="00722A4E" w:rsidRDefault="00722A4E" w:rsidP="49AE1CF9">
      <w:pPr>
        <w:spacing w:after="0"/>
        <w:rPr>
          <w:rFonts w:ascii="Calibri Light" w:eastAsiaTheme="majorEastAsia" w:hAnsi="Calibri Light" w:cstheme="majorBidi"/>
          <w:b/>
          <w:bCs/>
          <w:color w:val="92D050"/>
          <w:kern w:val="0"/>
          <w:sz w:val="32"/>
          <w:szCs w:val="32"/>
          <w:u w:val="single"/>
          <w14:ligatures w14:val="none"/>
        </w:rPr>
      </w:pPr>
    </w:p>
    <w:tbl>
      <w:tblPr>
        <w:tblStyle w:val="TableGrid"/>
        <w:tblW w:w="5000" w:type="pct"/>
        <w:tblLook w:val="04A0" w:firstRow="1" w:lastRow="0" w:firstColumn="1" w:lastColumn="0" w:noHBand="0" w:noVBand="1"/>
      </w:tblPr>
      <w:tblGrid>
        <w:gridCol w:w="1349"/>
        <w:gridCol w:w="2108"/>
        <w:gridCol w:w="5559"/>
      </w:tblGrid>
      <w:tr w:rsidR="00722A4E" w:rsidRPr="00722A4E" w14:paraId="58031CBF" w14:textId="77777777">
        <w:trPr>
          <w:trHeight w:val="134"/>
        </w:trPr>
        <w:tc>
          <w:tcPr>
            <w:tcW w:w="748" w:type="pct"/>
            <w:shd w:val="clear" w:color="auto" w:fill="D9D9D9" w:themeFill="background1" w:themeFillShade="D9"/>
          </w:tcPr>
          <w:p w14:paraId="2E628C4B" w14:textId="77777777" w:rsidR="00722A4E" w:rsidRPr="00722A4E" w:rsidRDefault="00722A4E">
            <w:pPr>
              <w:jc w:val="center"/>
              <w:rPr>
                <w:rStyle w:val="Hyperlink"/>
                <w:rFonts w:ascii="Calibri Light" w:hAnsi="Calibri Light" w:cs="Calibri Light"/>
                <w:b/>
                <w:color w:val="auto"/>
                <w:szCs w:val="20"/>
                <w:u w:val="none"/>
              </w:rPr>
            </w:pPr>
            <w:r w:rsidRPr="00722A4E">
              <w:rPr>
                <w:rStyle w:val="Hyperlink"/>
                <w:rFonts w:ascii="Calibri Light" w:hAnsi="Calibri Light" w:cs="Calibri Light"/>
                <w:b/>
                <w:color w:val="auto"/>
                <w:szCs w:val="20"/>
                <w:u w:val="none"/>
              </w:rPr>
              <w:t>Version</w:t>
            </w:r>
          </w:p>
        </w:tc>
        <w:tc>
          <w:tcPr>
            <w:tcW w:w="1169" w:type="pct"/>
            <w:shd w:val="clear" w:color="auto" w:fill="D9D9D9" w:themeFill="background1" w:themeFillShade="D9"/>
          </w:tcPr>
          <w:p w14:paraId="15ACDD6F" w14:textId="77777777" w:rsidR="00722A4E" w:rsidRPr="00722A4E" w:rsidRDefault="00722A4E">
            <w:pPr>
              <w:jc w:val="center"/>
              <w:rPr>
                <w:rStyle w:val="Hyperlink"/>
                <w:rFonts w:ascii="Calibri Light" w:hAnsi="Calibri Light" w:cs="Calibri Light"/>
                <w:b/>
                <w:color w:val="auto"/>
                <w:szCs w:val="20"/>
                <w:u w:val="none"/>
              </w:rPr>
            </w:pPr>
            <w:r w:rsidRPr="00722A4E">
              <w:rPr>
                <w:rStyle w:val="Hyperlink"/>
                <w:rFonts w:ascii="Calibri Light" w:hAnsi="Calibri Light" w:cs="Calibri Light"/>
                <w:b/>
                <w:color w:val="auto"/>
                <w:szCs w:val="20"/>
                <w:u w:val="none"/>
              </w:rPr>
              <w:t>Publication Date</w:t>
            </w:r>
          </w:p>
        </w:tc>
        <w:tc>
          <w:tcPr>
            <w:tcW w:w="3083" w:type="pct"/>
            <w:shd w:val="clear" w:color="auto" w:fill="D9D9D9" w:themeFill="background1" w:themeFillShade="D9"/>
          </w:tcPr>
          <w:p w14:paraId="23B7AA0B" w14:textId="77777777" w:rsidR="00722A4E" w:rsidRPr="00722A4E" w:rsidRDefault="00722A4E">
            <w:pPr>
              <w:jc w:val="center"/>
              <w:rPr>
                <w:rStyle w:val="Hyperlink"/>
                <w:rFonts w:ascii="Calibri Light" w:hAnsi="Calibri Light" w:cs="Calibri Light"/>
                <w:b/>
                <w:color w:val="auto"/>
                <w:szCs w:val="20"/>
                <w:u w:val="none"/>
              </w:rPr>
            </w:pPr>
            <w:r w:rsidRPr="00722A4E">
              <w:rPr>
                <w:rStyle w:val="Hyperlink"/>
                <w:rFonts w:ascii="Calibri Light" w:hAnsi="Calibri Light" w:cs="Calibri Light"/>
                <w:b/>
                <w:color w:val="auto"/>
                <w:szCs w:val="20"/>
                <w:u w:val="none"/>
              </w:rPr>
              <w:t>Change</w:t>
            </w:r>
          </w:p>
        </w:tc>
      </w:tr>
      <w:tr w:rsidR="00722A4E" w:rsidRPr="00722A4E" w14:paraId="2F39B8C2" w14:textId="77777777" w:rsidTr="00297E27">
        <w:trPr>
          <w:trHeight w:val="93"/>
        </w:trPr>
        <w:tc>
          <w:tcPr>
            <w:tcW w:w="748" w:type="pct"/>
          </w:tcPr>
          <w:p w14:paraId="0A72A06F" w14:textId="77777777" w:rsidR="00722A4E" w:rsidRPr="00722A4E" w:rsidRDefault="00722A4E">
            <w:pPr>
              <w:jc w:val="center"/>
              <w:rPr>
                <w:rStyle w:val="Hyperlink"/>
                <w:rFonts w:ascii="Calibri Light" w:hAnsi="Calibri Light" w:cs="Calibri Light"/>
                <w:color w:val="auto"/>
                <w:szCs w:val="20"/>
                <w:u w:val="none"/>
              </w:rPr>
            </w:pPr>
            <w:r w:rsidRPr="00722A4E">
              <w:rPr>
                <w:rStyle w:val="Hyperlink"/>
                <w:rFonts w:ascii="Calibri Light" w:hAnsi="Calibri Light" w:cs="Calibri Light"/>
                <w:color w:val="auto"/>
                <w:szCs w:val="20"/>
                <w:u w:val="none"/>
              </w:rPr>
              <w:t>1.0</w:t>
            </w:r>
          </w:p>
        </w:tc>
        <w:tc>
          <w:tcPr>
            <w:tcW w:w="1169" w:type="pct"/>
          </w:tcPr>
          <w:p w14:paraId="6A817C04" w14:textId="30C7D65C" w:rsidR="00722A4E" w:rsidRPr="00722A4E" w:rsidRDefault="00297E27">
            <w:pPr>
              <w:jc w:val="center"/>
              <w:rPr>
                <w:rStyle w:val="Hyperlink"/>
                <w:rFonts w:ascii="Calibri Light" w:hAnsi="Calibri Light" w:cs="Calibri Light"/>
                <w:color w:val="auto"/>
                <w:szCs w:val="20"/>
                <w:highlight w:val="yellow"/>
                <w:u w:val="none"/>
              </w:rPr>
            </w:pPr>
            <w:r w:rsidRPr="00297E27">
              <w:rPr>
                <w:rStyle w:val="Hyperlink"/>
                <w:rFonts w:ascii="Calibri Light" w:hAnsi="Calibri Light" w:cs="Calibri Light"/>
                <w:color w:val="auto"/>
                <w:szCs w:val="20"/>
                <w:u w:val="none"/>
              </w:rPr>
              <w:t>19</w:t>
            </w:r>
            <w:r w:rsidR="00722A4E" w:rsidRPr="00297E27">
              <w:rPr>
                <w:rStyle w:val="Hyperlink"/>
                <w:rFonts w:ascii="Calibri Light" w:hAnsi="Calibri Light" w:cs="Calibri Light"/>
                <w:color w:val="auto"/>
                <w:szCs w:val="20"/>
                <w:u w:val="none"/>
              </w:rPr>
              <w:t>.06.2025</w:t>
            </w:r>
          </w:p>
        </w:tc>
        <w:tc>
          <w:tcPr>
            <w:tcW w:w="3083" w:type="pct"/>
          </w:tcPr>
          <w:p w14:paraId="047FA06A" w14:textId="77777777" w:rsidR="00722A4E" w:rsidRPr="00722A4E" w:rsidRDefault="00722A4E">
            <w:pPr>
              <w:jc w:val="center"/>
              <w:rPr>
                <w:rStyle w:val="Hyperlink"/>
                <w:rFonts w:ascii="Calibri Light" w:hAnsi="Calibri Light" w:cs="Calibri Light"/>
                <w:color w:val="auto"/>
                <w:szCs w:val="20"/>
                <w:u w:val="none"/>
              </w:rPr>
            </w:pPr>
            <w:r w:rsidRPr="00722A4E">
              <w:rPr>
                <w:rStyle w:val="Hyperlink"/>
                <w:rFonts w:ascii="Calibri Light" w:hAnsi="Calibri Light" w:cs="Calibri Light"/>
                <w:color w:val="auto"/>
                <w:szCs w:val="20"/>
                <w:u w:val="none"/>
              </w:rPr>
              <w:t>Initial version</w:t>
            </w:r>
          </w:p>
        </w:tc>
      </w:tr>
    </w:tbl>
    <w:p w14:paraId="368884FC" w14:textId="77777777" w:rsidR="00722A4E" w:rsidRPr="00EF18B4" w:rsidRDefault="00722A4E" w:rsidP="49AE1CF9">
      <w:pPr>
        <w:spacing w:after="0"/>
        <w:rPr>
          <w:rFonts w:ascii="Calibri Light" w:eastAsiaTheme="majorEastAsia" w:hAnsi="Calibri Light" w:cstheme="majorBidi"/>
          <w:b/>
          <w:bCs/>
          <w:color w:val="92D050"/>
          <w:kern w:val="0"/>
          <w:sz w:val="32"/>
          <w:szCs w:val="32"/>
          <w:u w:val="single"/>
          <w14:ligatures w14:val="none"/>
        </w:rPr>
      </w:pPr>
    </w:p>
    <w:p w14:paraId="6E9CC57E" w14:textId="77777777" w:rsidR="00722A4E" w:rsidRDefault="00722A4E" w:rsidP="002A302D">
      <w:pPr>
        <w:jc w:val="both"/>
        <w:rPr>
          <w:rFonts w:ascii="Calibri Light" w:hAnsi="Calibri Light" w:cs="Calibri Light"/>
          <w:sz w:val="20"/>
          <w:szCs w:val="20"/>
        </w:rPr>
      </w:pPr>
    </w:p>
    <w:p w14:paraId="3DE56B78" w14:textId="31B7AE0C" w:rsidR="00251763" w:rsidRDefault="009F2A65" w:rsidP="002A302D">
      <w:pPr>
        <w:jc w:val="both"/>
        <w:rPr>
          <w:rFonts w:ascii="Calibri Light" w:hAnsi="Calibri Light" w:cs="Calibri Light"/>
          <w:sz w:val="20"/>
          <w:szCs w:val="20"/>
        </w:rPr>
      </w:pPr>
      <w:r w:rsidRPr="59294098">
        <w:rPr>
          <w:rFonts w:ascii="Calibri Light" w:hAnsi="Calibri Light" w:cs="Calibri Light"/>
          <w:sz w:val="20"/>
          <w:szCs w:val="20"/>
        </w:rPr>
        <w:t xml:space="preserve">The following document provides further details on the </w:t>
      </w:r>
      <w:r w:rsidR="006C2BD1" w:rsidRPr="59294098">
        <w:rPr>
          <w:rFonts w:ascii="Calibri Light" w:hAnsi="Calibri Light" w:cs="Calibri Light"/>
          <w:sz w:val="20"/>
          <w:szCs w:val="20"/>
        </w:rPr>
        <w:t>three types of Financial Sustainability</w:t>
      </w:r>
      <w:r w:rsidR="00BC2079">
        <w:rPr>
          <w:rFonts w:ascii="Calibri Light" w:hAnsi="Calibri Light" w:cs="Calibri Light"/>
          <w:sz w:val="20"/>
          <w:szCs w:val="20"/>
        </w:rPr>
        <w:t xml:space="preserve"> (FS)</w:t>
      </w:r>
      <w:r w:rsidR="006C2BD1" w:rsidRPr="59294098">
        <w:rPr>
          <w:rFonts w:ascii="Calibri Light" w:hAnsi="Calibri Light" w:cs="Calibri Light"/>
          <w:sz w:val="20"/>
          <w:szCs w:val="20"/>
        </w:rPr>
        <w:t xml:space="preserve"> </w:t>
      </w:r>
      <w:r w:rsidR="00BC2079">
        <w:rPr>
          <w:rFonts w:ascii="Calibri Light" w:hAnsi="Calibri Light" w:cs="Calibri Light"/>
          <w:sz w:val="20"/>
          <w:szCs w:val="20"/>
        </w:rPr>
        <w:t>m</w:t>
      </w:r>
      <w:r w:rsidR="006C2BD1" w:rsidRPr="59294098">
        <w:rPr>
          <w:rFonts w:ascii="Calibri Light" w:hAnsi="Calibri Light" w:cs="Calibri Light"/>
          <w:sz w:val="20"/>
          <w:szCs w:val="20"/>
        </w:rPr>
        <w:t>echanisms available in this Call for Proposals</w:t>
      </w:r>
      <w:r w:rsidR="00251763">
        <w:rPr>
          <w:rFonts w:ascii="Calibri Light" w:hAnsi="Calibri Light" w:cs="Calibri Light"/>
          <w:sz w:val="20"/>
          <w:szCs w:val="20"/>
        </w:rPr>
        <w:t>:</w:t>
      </w:r>
    </w:p>
    <w:p w14:paraId="7A06B511" w14:textId="6F5B851B" w:rsidR="009F2A65" w:rsidRDefault="00251763" w:rsidP="00251763">
      <w:pPr>
        <w:pStyle w:val="ListParagraph"/>
        <w:numPr>
          <w:ilvl w:val="0"/>
          <w:numId w:val="17"/>
        </w:numPr>
        <w:jc w:val="both"/>
        <w:rPr>
          <w:rFonts w:ascii="Calibri Light" w:hAnsi="Calibri Light" w:cs="Calibri Light"/>
          <w:sz w:val="20"/>
          <w:szCs w:val="20"/>
        </w:rPr>
      </w:pPr>
      <w:r>
        <w:rPr>
          <w:rFonts w:ascii="Calibri Light" w:hAnsi="Calibri Light" w:cs="Calibri Light"/>
          <w:sz w:val="20"/>
          <w:szCs w:val="20"/>
        </w:rPr>
        <w:t>Sales pathway</w:t>
      </w:r>
    </w:p>
    <w:p w14:paraId="3027AF76" w14:textId="5A71A738" w:rsidR="00251763" w:rsidRDefault="00251763" w:rsidP="00251763">
      <w:pPr>
        <w:pStyle w:val="ListParagraph"/>
        <w:numPr>
          <w:ilvl w:val="0"/>
          <w:numId w:val="17"/>
        </w:numPr>
        <w:jc w:val="both"/>
        <w:rPr>
          <w:rFonts w:ascii="Calibri Light" w:hAnsi="Calibri Light" w:cs="Calibri Light"/>
          <w:sz w:val="20"/>
          <w:szCs w:val="20"/>
        </w:rPr>
      </w:pPr>
      <w:r>
        <w:rPr>
          <w:rFonts w:ascii="Calibri Light" w:hAnsi="Calibri Light" w:cs="Calibri Light"/>
          <w:sz w:val="20"/>
          <w:szCs w:val="20"/>
        </w:rPr>
        <w:t>Investment pathway</w:t>
      </w:r>
    </w:p>
    <w:p w14:paraId="21F30ECB" w14:textId="7E63A5D4" w:rsidR="00251763" w:rsidRDefault="00251763" w:rsidP="00251763">
      <w:pPr>
        <w:pStyle w:val="ListParagraph"/>
        <w:numPr>
          <w:ilvl w:val="0"/>
          <w:numId w:val="17"/>
        </w:numPr>
        <w:jc w:val="both"/>
        <w:rPr>
          <w:rFonts w:ascii="Calibri Light" w:hAnsi="Calibri Light" w:cs="Calibri Light"/>
          <w:sz w:val="20"/>
          <w:szCs w:val="20"/>
        </w:rPr>
      </w:pPr>
      <w:r w:rsidRPr="00251763">
        <w:rPr>
          <w:rFonts w:ascii="Calibri Light" w:hAnsi="Calibri Light" w:cs="Calibri Light"/>
          <w:sz w:val="20"/>
          <w:szCs w:val="20"/>
        </w:rPr>
        <w:t>New company/spinout created as a result of the project</w:t>
      </w:r>
    </w:p>
    <w:p w14:paraId="248406FE" w14:textId="77777777" w:rsidR="00251763" w:rsidRDefault="00251763" w:rsidP="00251763">
      <w:pPr>
        <w:jc w:val="both"/>
        <w:rPr>
          <w:rFonts w:ascii="Calibri Light" w:hAnsi="Calibri Light" w:cs="Calibri Light"/>
          <w:sz w:val="20"/>
          <w:szCs w:val="20"/>
        </w:rPr>
      </w:pPr>
    </w:p>
    <w:p w14:paraId="0CAA2AC3" w14:textId="4EA66EA4" w:rsidR="00251763" w:rsidRPr="00251763" w:rsidRDefault="00A87B1C" w:rsidP="00251763">
      <w:pPr>
        <w:jc w:val="both"/>
        <w:rPr>
          <w:rFonts w:ascii="Calibri Light" w:hAnsi="Calibri Light" w:cs="Calibri Light"/>
          <w:sz w:val="20"/>
          <w:szCs w:val="20"/>
        </w:rPr>
      </w:pPr>
      <w:r>
        <w:rPr>
          <w:rFonts w:ascii="Calibri Light" w:hAnsi="Calibri Light" w:cs="Calibri Light"/>
          <w:sz w:val="20"/>
          <w:szCs w:val="20"/>
        </w:rPr>
        <w:t xml:space="preserve">If you would like to discuss your </w:t>
      </w:r>
      <w:r w:rsidR="00D7202F">
        <w:rPr>
          <w:rFonts w:ascii="Calibri Light" w:hAnsi="Calibri Light" w:cs="Calibri Light"/>
          <w:sz w:val="20"/>
          <w:szCs w:val="20"/>
        </w:rPr>
        <w:t xml:space="preserve">options to contribute to EIT Urban Mobility financial sustainability, please contact us: </w:t>
      </w:r>
      <w:hyperlink r:id="rId11">
        <w:r w:rsidR="00D7202F" w:rsidRPr="00D7202F">
          <w:rPr>
            <w:rStyle w:val="Hyperlink"/>
            <w:rFonts w:ascii="Calibri Light" w:hAnsi="Calibri Light" w:cs="Calibri Light"/>
            <w:sz w:val="20"/>
            <w:szCs w:val="20"/>
          </w:rPr>
          <w:t>fsm@eiturbanmobility.eu</w:t>
        </w:r>
      </w:hyperlink>
      <w:r w:rsidR="00D7202F">
        <w:rPr>
          <w:rFonts w:ascii="Calibri Light" w:hAnsi="Calibri Light" w:cs="Calibri Light"/>
          <w:sz w:val="20"/>
          <w:szCs w:val="20"/>
        </w:rPr>
        <w:t xml:space="preserve">. </w:t>
      </w:r>
    </w:p>
    <w:p w14:paraId="1C266D40" w14:textId="77777777" w:rsidR="006C2BD1" w:rsidRPr="001A18C1" w:rsidRDefault="006C2BD1" w:rsidP="00A27E6D">
      <w:pPr>
        <w:jc w:val="both"/>
        <w:rPr>
          <w:rFonts w:ascii="Calibri Light" w:hAnsi="Calibri Light" w:cs="Calibri Light"/>
        </w:rPr>
      </w:pPr>
    </w:p>
    <w:p w14:paraId="0659D974" w14:textId="77777777" w:rsidR="00383B5A" w:rsidRDefault="00383B5A">
      <w:pPr>
        <w:rPr>
          <w:rFonts w:ascii="Calibri Light" w:eastAsiaTheme="majorEastAsia" w:hAnsi="Calibri Light" w:cstheme="majorBidi"/>
          <w:color w:val="034EA2"/>
          <w:kern w:val="28"/>
          <w:sz w:val="30"/>
          <w:szCs w:val="30"/>
          <w14:ligatures w14:val="none"/>
        </w:rPr>
      </w:pPr>
      <w:r>
        <w:rPr>
          <w:rFonts w:ascii="Calibri Light" w:eastAsiaTheme="majorEastAsia" w:hAnsi="Calibri Light" w:cstheme="majorBidi"/>
          <w:color w:val="034EA2"/>
          <w:kern w:val="28"/>
          <w:sz w:val="30"/>
          <w:szCs w:val="30"/>
          <w14:ligatures w14:val="none"/>
        </w:rPr>
        <w:br w:type="page"/>
      </w:r>
    </w:p>
    <w:p w14:paraId="4BD51FCC" w14:textId="32912C36" w:rsidR="55FFC91B" w:rsidRPr="008F1307" w:rsidRDefault="007239A4" w:rsidP="00A27E6D">
      <w:pPr>
        <w:spacing w:after="0" w:line="240" w:lineRule="auto"/>
        <w:jc w:val="both"/>
        <w:rPr>
          <w:rFonts w:ascii="Calibri Light" w:eastAsiaTheme="majorEastAsia" w:hAnsi="Calibri Light" w:cstheme="majorBidi"/>
          <w:color w:val="034EA2"/>
          <w:kern w:val="28"/>
          <w:sz w:val="30"/>
          <w:szCs w:val="30"/>
          <w14:ligatures w14:val="none"/>
        </w:rPr>
      </w:pPr>
      <w:r>
        <w:rPr>
          <w:rFonts w:ascii="Calibri Light" w:eastAsiaTheme="majorEastAsia" w:hAnsi="Calibri Light" w:cstheme="majorBidi"/>
          <w:color w:val="034EA2"/>
          <w:kern w:val="28"/>
          <w:sz w:val="30"/>
          <w:szCs w:val="30"/>
          <w14:ligatures w14:val="none"/>
        </w:rPr>
        <w:lastRenderedPageBreak/>
        <w:t xml:space="preserve">Sales pathway </w:t>
      </w:r>
    </w:p>
    <w:p w14:paraId="517B4E22" w14:textId="77777777" w:rsidR="00EC5CBB" w:rsidRDefault="00EC5CBB" w:rsidP="00A27E6D">
      <w:pPr>
        <w:spacing w:after="0" w:line="240" w:lineRule="auto"/>
        <w:jc w:val="both"/>
        <w:rPr>
          <w:rFonts w:ascii="Calibri Light" w:eastAsia="Times New Roman" w:hAnsi="Calibri Light" w:cs="Calibri Light"/>
          <w:b/>
          <w:bCs/>
          <w:color w:val="92D050"/>
          <w:sz w:val="24"/>
          <w:szCs w:val="24"/>
        </w:rPr>
      </w:pPr>
    </w:p>
    <w:p w14:paraId="1EAC56FB" w14:textId="58BC9256" w:rsidR="434BE45F" w:rsidRDefault="00F66342" w:rsidP="00B13D95">
      <w:pPr>
        <w:jc w:val="both"/>
        <w:rPr>
          <w:rFonts w:ascii="Calibri Light" w:eastAsia="Times New Roman" w:hAnsi="Calibri Light" w:cs="Calibri Light"/>
          <w:b/>
          <w:bCs/>
          <w:sz w:val="20"/>
          <w:szCs w:val="20"/>
          <w:u w:val="single"/>
        </w:rPr>
      </w:pPr>
      <w:r>
        <w:rPr>
          <w:rFonts w:ascii="Calibri Light" w:eastAsia="Times New Roman" w:hAnsi="Calibri Light" w:cs="Calibri Light"/>
          <w:b/>
          <w:bCs/>
          <w:sz w:val="20"/>
          <w:szCs w:val="20"/>
          <w:u w:val="single"/>
        </w:rPr>
        <w:t>Company p</w:t>
      </w:r>
      <w:r w:rsidR="002A302D">
        <w:rPr>
          <w:rFonts w:ascii="Calibri Light" w:eastAsia="Times New Roman" w:hAnsi="Calibri Light" w:cs="Calibri Light"/>
          <w:b/>
          <w:bCs/>
          <w:sz w:val="20"/>
          <w:szCs w:val="20"/>
          <w:u w:val="single"/>
        </w:rPr>
        <w:t>rofile</w:t>
      </w:r>
    </w:p>
    <w:p w14:paraId="5CE3D013" w14:textId="3D1FD178" w:rsidR="0057166A" w:rsidRDefault="00F550D3" w:rsidP="0086227D">
      <w:pPr>
        <w:spacing w:after="0" w:line="240" w:lineRule="auto"/>
        <w:jc w:val="both"/>
        <w:rPr>
          <w:rFonts w:ascii="Calibri Light" w:eastAsiaTheme="minorEastAsia" w:hAnsi="Calibri Light" w:cs="Calibri Light"/>
          <w:sz w:val="20"/>
          <w:szCs w:val="20"/>
        </w:rPr>
      </w:pPr>
      <w:r w:rsidRPr="00F550D3">
        <w:rPr>
          <w:rFonts w:ascii="Calibri Light" w:eastAsiaTheme="minorEastAsia" w:hAnsi="Calibri Light" w:cs="Calibri Light"/>
          <w:sz w:val="20"/>
          <w:szCs w:val="20"/>
        </w:rPr>
        <w:t>This pathway is intended for companies</w:t>
      </w:r>
      <w:r>
        <w:rPr>
          <w:rFonts w:ascii="Calibri Light" w:eastAsiaTheme="minorEastAsia" w:hAnsi="Calibri Light" w:cs="Calibri Light"/>
          <w:sz w:val="20"/>
          <w:szCs w:val="20"/>
        </w:rPr>
        <w:t xml:space="preserve">, </w:t>
      </w:r>
      <w:r w:rsidRPr="00F550D3">
        <w:rPr>
          <w:rFonts w:ascii="Calibri Light" w:eastAsiaTheme="minorEastAsia" w:hAnsi="Calibri Light" w:cs="Calibri Light"/>
          <w:sz w:val="20"/>
          <w:szCs w:val="20"/>
        </w:rPr>
        <w:t>typically SMEs and startups</w:t>
      </w:r>
      <w:r>
        <w:rPr>
          <w:rFonts w:ascii="Calibri Light" w:eastAsiaTheme="minorEastAsia" w:hAnsi="Calibri Light" w:cs="Calibri Light"/>
          <w:sz w:val="20"/>
          <w:szCs w:val="20"/>
        </w:rPr>
        <w:t xml:space="preserve">, </w:t>
      </w:r>
      <w:r w:rsidR="005908E4">
        <w:rPr>
          <w:rFonts w:ascii="Calibri Light" w:eastAsiaTheme="minorEastAsia" w:hAnsi="Calibri Light" w:cs="Calibri Light"/>
          <w:sz w:val="20"/>
          <w:szCs w:val="20"/>
        </w:rPr>
        <w:t>seeking</w:t>
      </w:r>
      <w:r w:rsidRPr="00F550D3">
        <w:rPr>
          <w:rFonts w:ascii="Calibri Light" w:eastAsiaTheme="minorEastAsia" w:hAnsi="Calibri Light" w:cs="Calibri Light"/>
          <w:sz w:val="20"/>
          <w:szCs w:val="20"/>
        </w:rPr>
        <w:t xml:space="preserve"> targeted support to grow their commercial pipeline across European markets.</w:t>
      </w:r>
      <w:r w:rsidR="008E1630">
        <w:rPr>
          <w:rFonts w:ascii="Calibri Light" w:eastAsiaTheme="minorEastAsia" w:hAnsi="Calibri Light" w:cs="Calibri Light"/>
          <w:sz w:val="20"/>
          <w:szCs w:val="20"/>
        </w:rPr>
        <w:t xml:space="preserve"> </w:t>
      </w:r>
    </w:p>
    <w:p w14:paraId="514C0AFB" w14:textId="77777777" w:rsidR="00193B5A" w:rsidRDefault="00193B5A" w:rsidP="0086227D">
      <w:pPr>
        <w:spacing w:after="0" w:line="240" w:lineRule="auto"/>
        <w:jc w:val="both"/>
        <w:rPr>
          <w:rFonts w:ascii="Calibri Light" w:eastAsiaTheme="minorEastAsia" w:hAnsi="Calibri Light" w:cs="Calibri Light"/>
          <w:sz w:val="20"/>
          <w:szCs w:val="20"/>
        </w:rPr>
      </w:pPr>
    </w:p>
    <w:p w14:paraId="79796B1B" w14:textId="77777777" w:rsidR="001641B9" w:rsidRDefault="001641B9" w:rsidP="0086227D">
      <w:pPr>
        <w:spacing w:after="0" w:line="240" w:lineRule="auto"/>
        <w:jc w:val="both"/>
        <w:rPr>
          <w:rFonts w:ascii="Calibri Light" w:eastAsiaTheme="minorEastAsia" w:hAnsi="Calibri Light" w:cs="Calibri Light"/>
          <w:sz w:val="20"/>
          <w:szCs w:val="20"/>
        </w:rPr>
      </w:pPr>
    </w:p>
    <w:p w14:paraId="3DB1859F" w14:textId="15815475" w:rsidR="001641B9" w:rsidRDefault="00B42D06" w:rsidP="00B13D95">
      <w:pPr>
        <w:jc w:val="both"/>
        <w:rPr>
          <w:rFonts w:ascii="Calibri Light" w:eastAsia="Times New Roman" w:hAnsi="Calibri Light" w:cs="Calibri Light"/>
          <w:b/>
          <w:bCs/>
          <w:sz w:val="20"/>
          <w:szCs w:val="20"/>
          <w:u w:val="single"/>
        </w:rPr>
      </w:pPr>
      <w:r w:rsidRPr="3DC88A3F">
        <w:rPr>
          <w:rFonts w:ascii="Calibri Light" w:eastAsia="Times New Roman" w:hAnsi="Calibri Light" w:cs="Calibri Light"/>
          <w:b/>
          <w:bCs/>
          <w:sz w:val="20"/>
          <w:szCs w:val="20"/>
          <w:u w:val="single"/>
        </w:rPr>
        <w:t>Our offering</w:t>
      </w:r>
    </w:p>
    <w:p w14:paraId="5AA05B96" w14:textId="306125DE" w:rsidR="00E269B4" w:rsidRDefault="3E75EABE" w:rsidP="3DC88A3F">
      <w:pPr>
        <w:spacing w:after="0" w:line="240" w:lineRule="auto"/>
        <w:jc w:val="both"/>
        <w:rPr>
          <w:rFonts w:ascii="Calibri Light" w:eastAsiaTheme="minorEastAsia" w:hAnsi="Calibri Light" w:cs="Calibri Light"/>
          <w:sz w:val="20"/>
          <w:szCs w:val="20"/>
        </w:rPr>
      </w:pPr>
      <w:r w:rsidRPr="3DC88A3F">
        <w:rPr>
          <w:rFonts w:ascii="Calibri Light" w:eastAsiaTheme="minorEastAsia" w:hAnsi="Calibri Light" w:cs="Calibri Light"/>
          <w:sz w:val="20"/>
          <w:szCs w:val="20"/>
        </w:rPr>
        <w:t>EIT Urban Mobility offers</w:t>
      </w:r>
      <w:r w:rsidR="00976BE3">
        <w:rPr>
          <w:rFonts w:ascii="Calibri Light" w:eastAsiaTheme="minorEastAsia" w:hAnsi="Calibri Light" w:cs="Calibri Light"/>
          <w:sz w:val="20"/>
          <w:szCs w:val="20"/>
        </w:rPr>
        <w:t xml:space="preserve"> </w:t>
      </w:r>
      <w:r w:rsidRPr="3DC88A3F">
        <w:rPr>
          <w:rFonts w:ascii="Calibri Light" w:eastAsiaTheme="minorEastAsia" w:hAnsi="Calibri Light" w:cs="Calibri Light"/>
          <w:sz w:val="20"/>
          <w:szCs w:val="20"/>
        </w:rPr>
        <w:t xml:space="preserve">tailored </w:t>
      </w:r>
      <w:r w:rsidR="00FF5213">
        <w:rPr>
          <w:rFonts w:ascii="Calibri Light" w:eastAsiaTheme="minorEastAsia" w:hAnsi="Calibri Light" w:cs="Calibri Light"/>
          <w:sz w:val="20"/>
          <w:szCs w:val="20"/>
        </w:rPr>
        <w:t xml:space="preserve">commercialisation </w:t>
      </w:r>
      <w:r w:rsidR="00CE76AD">
        <w:rPr>
          <w:rFonts w:ascii="Calibri Light" w:eastAsiaTheme="minorEastAsia" w:hAnsi="Calibri Light" w:cs="Calibri Light"/>
          <w:sz w:val="20"/>
          <w:szCs w:val="20"/>
        </w:rPr>
        <w:t>services</w:t>
      </w:r>
      <w:r w:rsidR="00FF5213">
        <w:rPr>
          <w:rFonts w:ascii="Calibri Light" w:eastAsiaTheme="minorEastAsia" w:hAnsi="Calibri Light" w:cs="Calibri Light"/>
          <w:sz w:val="20"/>
          <w:szCs w:val="20"/>
        </w:rPr>
        <w:t xml:space="preserve"> through </w:t>
      </w:r>
      <w:r w:rsidR="00CE76AD">
        <w:rPr>
          <w:rFonts w:ascii="Calibri Light" w:eastAsiaTheme="minorEastAsia" w:hAnsi="Calibri Light" w:cs="Calibri Light"/>
          <w:sz w:val="20"/>
          <w:szCs w:val="20"/>
        </w:rPr>
        <w:t>multi-annual</w:t>
      </w:r>
      <w:r w:rsidR="00FF5213">
        <w:rPr>
          <w:rFonts w:ascii="Calibri Light" w:eastAsiaTheme="minorEastAsia" w:hAnsi="Calibri Light" w:cs="Calibri Light"/>
          <w:sz w:val="20"/>
          <w:szCs w:val="20"/>
        </w:rPr>
        <w:t xml:space="preserve"> package</w:t>
      </w:r>
      <w:r w:rsidR="00CE76AD">
        <w:rPr>
          <w:rFonts w:ascii="Calibri Light" w:eastAsiaTheme="minorEastAsia" w:hAnsi="Calibri Light" w:cs="Calibri Light"/>
          <w:sz w:val="20"/>
          <w:szCs w:val="20"/>
        </w:rPr>
        <w:t>s</w:t>
      </w:r>
      <w:r w:rsidR="00FF5213">
        <w:rPr>
          <w:rFonts w:ascii="Calibri Light" w:eastAsiaTheme="minorEastAsia" w:hAnsi="Calibri Light" w:cs="Calibri Light"/>
          <w:sz w:val="20"/>
          <w:szCs w:val="20"/>
        </w:rPr>
        <w:t xml:space="preserve"> that </w:t>
      </w:r>
      <w:r w:rsidR="00691050">
        <w:rPr>
          <w:rFonts w:ascii="Calibri Light" w:eastAsiaTheme="minorEastAsia" w:hAnsi="Calibri Light" w:cs="Calibri Light"/>
          <w:sz w:val="20"/>
          <w:szCs w:val="20"/>
        </w:rPr>
        <w:t>help companies</w:t>
      </w:r>
      <w:r w:rsidRPr="3DC88A3F">
        <w:rPr>
          <w:rFonts w:ascii="Calibri Light" w:eastAsiaTheme="minorEastAsia" w:hAnsi="Calibri Light" w:cs="Calibri Light"/>
          <w:sz w:val="20"/>
          <w:szCs w:val="20"/>
        </w:rPr>
        <w:t xml:space="preserve"> accelerate</w:t>
      </w:r>
      <w:r w:rsidR="00295661">
        <w:rPr>
          <w:rFonts w:ascii="Calibri Light" w:eastAsiaTheme="minorEastAsia" w:hAnsi="Calibri Light" w:cs="Calibri Light"/>
          <w:sz w:val="20"/>
          <w:szCs w:val="20"/>
        </w:rPr>
        <w:t xml:space="preserve"> market readiness, build sales</w:t>
      </w:r>
      <w:r w:rsidRPr="3DC88A3F">
        <w:rPr>
          <w:rFonts w:ascii="Calibri Light" w:eastAsiaTheme="minorEastAsia" w:hAnsi="Calibri Light" w:cs="Calibri Light"/>
          <w:sz w:val="20"/>
          <w:szCs w:val="20"/>
        </w:rPr>
        <w:t xml:space="preserve"> traction, strengthen visibility, and scale across European markets. </w:t>
      </w:r>
    </w:p>
    <w:p w14:paraId="25720612" w14:textId="35EB3C7E" w:rsidR="00E269B4" w:rsidRDefault="00E269B4" w:rsidP="3DC88A3F">
      <w:pPr>
        <w:spacing w:after="0" w:line="240" w:lineRule="auto"/>
        <w:jc w:val="both"/>
        <w:rPr>
          <w:rFonts w:ascii="Calibri Light" w:eastAsiaTheme="minorEastAsia" w:hAnsi="Calibri Light" w:cs="Calibri Light"/>
          <w:sz w:val="20"/>
          <w:szCs w:val="20"/>
        </w:rPr>
      </w:pPr>
      <w:r w:rsidRPr="00E269B4">
        <w:rPr>
          <w:rFonts w:ascii="Calibri Light" w:eastAsiaTheme="minorEastAsia" w:hAnsi="Calibri Light" w:cs="Calibri Light"/>
          <w:sz w:val="20"/>
          <w:szCs w:val="20"/>
        </w:rPr>
        <w:t>Packages are adapted to the company’s stage of maturity, Commercial Readiness Level (CRL), and go-to-market</w:t>
      </w:r>
      <w:r w:rsidR="00335B79">
        <w:rPr>
          <w:rFonts w:ascii="Calibri Light" w:eastAsiaTheme="minorEastAsia" w:hAnsi="Calibri Light" w:cs="Calibri Light"/>
          <w:sz w:val="20"/>
          <w:szCs w:val="20"/>
        </w:rPr>
        <w:t xml:space="preserve"> (GTM)</w:t>
      </w:r>
      <w:r w:rsidRPr="00E269B4">
        <w:rPr>
          <w:rFonts w:ascii="Calibri Light" w:eastAsiaTheme="minorEastAsia" w:hAnsi="Calibri Light" w:cs="Calibri Light"/>
          <w:sz w:val="20"/>
          <w:szCs w:val="20"/>
        </w:rPr>
        <w:t xml:space="preserve"> needs.</w:t>
      </w:r>
    </w:p>
    <w:p w14:paraId="2FCA346B" w14:textId="77777777" w:rsidR="00CA1E5F" w:rsidRDefault="00CA1E5F" w:rsidP="3DC88A3F">
      <w:pPr>
        <w:spacing w:after="0" w:line="240" w:lineRule="auto"/>
        <w:jc w:val="both"/>
        <w:rPr>
          <w:rFonts w:ascii="Calibri Light" w:eastAsiaTheme="minorEastAsia" w:hAnsi="Calibri Light" w:cs="Calibri Light"/>
          <w:sz w:val="20"/>
          <w:szCs w:val="20"/>
        </w:rPr>
      </w:pPr>
    </w:p>
    <w:p w14:paraId="2FD3283D" w14:textId="75C43B34" w:rsidR="001924B0" w:rsidRPr="001924B0" w:rsidRDefault="00CA1E5F" w:rsidP="008E2BD9">
      <w:pPr>
        <w:pStyle w:val="ListParagraph"/>
        <w:numPr>
          <w:ilvl w:val="0"/>
          <w:numId w:val="19"/>
        </w:numPr>
        <w:spacing w:after="0" w:line="240" w:lineRule="auto"/>
      </w:pPr>
      <w:r w:rsidRPr="008E2BD9">
        <w:rPr>
          <w:rFonts w:ascii="Calibri Light" w:eastAsiaTheme="minorEastAsia" w:hAnsi="Calibri Light" w:cs="Calibri Light"/>
          <w:b/>
          <w:bCs/>
          <w:sz w:val="20"/>
          <w:szCs w:val="20"/>
        </w:rPr>
        <w:t>For companies whose solutions are still in early stages o</w:t>
      </w:r>
      <w:r w:rsidRPr="0066472A">
        <w:rPr>
          <w:rFonts w:ascii="Calibri Light" w:eastAsiaTheme="minorEastAsia" w:hAnsi="Calibri Light" w:cs="Calibri Light"/>
          <w:b/>
          <w:bCs/>
          <w:sz w:val="20"/>
          <w:szCs w:val="20"/>
        </w:rPr>
        <w:t>f maturity</w:t>
      </w:r>
      <w:r w:rsidR="00921AEA" w:rsidRPr="0066472A">
        <w:rPr>
          <w:rFonts w:ascii="Calibri Light" w:eastAsiaTheme="minorEastAsia" w:hAnsi="Calibri Light" w:cs="Calibri Light"/>
          <w:b/>
          <w:bCs/>
          <w:sz w:val="20"/>
          <w:szCs w:val="20"/>
        </w:rPr>
        <w:t xml:space="preserve"> </w:t>
      </w:r>
      <w:r w:rsidR="00921AEA" w:rsidRPr="009F1A84">
        <w:rPr>
          <w:rFonts w:ascii="Calibri Light" w:eastAsiaTheme="minorEastAsia" w:hAnsi="Calibri Light" w:cs="Calibri Light"/>
          <w:sz w:val="20"/>
          <w:szCs w:val="20"/>
        </w:rPr>
        <w:t>(</w:t>
      </w:r>
      <w:r w:rsidR="009F1A84" w:rsidRPr="009F1A84">
        <w:rPr>
          <w:rFonts w:ascii="Calibri Light" w:eastAsiaTheme="minorEastAsia" w:hAnsi="Calibri Light" w:cs="Calibri Light"/>
          <w:sz w:val="20"/>
          <w:szCs w:val="20"/>
        </w:rPr>
        <w:t>TRL</w:t>
      </w:r>
      <w:r w:rsidR="00921AEA" w:rsidRPr="009F1A84">
        <w:rPr>
          <w:rFonts w:ascii="Calibri Light" w:eastAsiaTheme="minorEastAsia" w:hAnsi="Calibri Light" w:cs="Calibri Light"/>
          <w:sz w:val="20"/>
          <w:szCs w:val="20"/>
        </w:rPr>
        <w:t xml:space="preserve"> 6-7</w:t>
      </w:r>
      <w:r w:rsidR="0066472A" w:rsidRPr="009F1A84">
        <w:rPr>
          <w:rFonts w:ascii="Calibri Light" w:eastAsiaTheme="minorEastAsia" w:hAnsi="Calibri Light" w:cs="Calibri Light"/>
          <w:sz w:val="20"/>
          <w:szCs w:val="20"/>
        </w:rPr>
        <w:t xml:space="preserve"> </w:t>
      </w:r>
      <w:r w:rsidR="00921AEA" w:rsidRPr="009F1A84">
        <w:rPr>
          <w:rFonts w:ascii="Calibri Light" w:eastAsiaTheme="minorEastAsia" w:hAnsi="Calibri Light" w:cs="Calibri Light"/>
          <w:sz w:val="20"/>
          <w:szCs w:val="20"/>
        </w:rPr>
        <w:t xml:space="preserve">or </w:t>
      </w:r>
      <w:r w:rsidR="00FF6337" w:rsidRPr="009F1A84">
        <w:rPr>
          <w:rFonts w:ascii="Calibri Light" w:eastAsiaTheme="minorEastAsia" w:hAnsi="Calibri Light" w:cs="Calibri Light"/>
          <w:sz w:val="20"/>
          <w:szCs w:val="20"/>
        </w:rPr>
        <w:t>low CRL)</w:t>
      </w:r>
      <w:r w:rsidR="008E2BD9" w:rsidRPr="009F1A84">
        <w:rPr>
          <w:rFonts w:ascii="Calibri Light" w:eastAsiaTheme="minorEastAsia" w:hAnsi="Calibri Light" w:cs="Calibri Light"/>
          <w:sz w:val="20"/>
          <w:szCs w:val="20"/>
        </w:rPr>
        <w:t xml:space="preserve">: </w:t>
      </w:r>
      <w:r w:rsidR="001924B0" w:rsidRPr="009F1A84">
        <w:rPr>
          <w:rFonts w:ascii="Calibri Light" w:eastAsiaTheme="minorEastAsia" w:hAnsi="Calibri Light" w:cs="Calibri Light"/>
          <w:sz w:val="20"/>
          <w:szCs w:val="20"/>
        </w:rPr>
        <w:t xml:space="preserve">EIT Urban Mobility offers a dedicated first-year programme </w:t>
      </w:r>
      <w:r w:rsidR="00301A97">
        <w:rPr>
          <w:rFonts w:ascii="Calibri Light" w:eastAsiaTheme="minorEastAsia" w:hAnsi="Calibri Light" w:cs="Calibri Light"/>
          <w:sz w:val="20"/>
          <w:szCs w:val="20"/>
        </w:rPr>
        <w:t>to prepare for market entry</w:t>
      </w:r>
      <w:r w:rsidR="001924B0" w:rsidRPr="008E2BD9">
        <w:rPr>
          <w:rFonts w:ascii="Calibri Light" w:eastAsiaTheme="minorEastAsia" w:hAnsi="Calibri Light" w:cs="Calibri Light"/>
          <w:sz w:val="20"/>
          <w:szCs w:val="20"/>
        </w:rPr>
        <w:t>.</w:t>
      </w:r>
    </w:p>
    <w:p w14:paraId="30B0F27A" w14:textId="77777777" w:rsidR="00CA1E5F" w:rsidRDefault="00CA1E5F" w:rsidP="00CA1E5F">
      <w:pPr>
        <w:spacing w:after="0" w:line="240" w:lineRule="auto"/>
        <w:rPr>
          <w:rFonts w:ascii="Calibri Light" w:eastAsiaTheme="minorEastAsia" w:hAnsi="Calibri Light" w:cs="Calibri Light"/>
          <w:sz w:val="20"/>
          <w:szCs w:val="20"/>
        </w:rPr>
      </w:pPr>
    </w:p>
    <w:tbl>
      <w:tblPr>
        <w:tblStyle w:val="TableGrid"/>
        <w:tblW w:w="9067" w:type="dxa"/>
        <w:tblLayout w:type="fixed"/>
        <w:tblLook w:val="06A0" w:firstRow="1" w:lastRow="0" w:firstColumn="1" w:lastColumn="0" w:noHBand="1" w:noVBand="1"/>
      </w:tblPr>
      <w:tblGrid>
        <w:gridCol w:w="1980"/>
        <w:gridCol w:w="1860"/>
        <w:gridCol w:w="3243"/>
        <w:gridCol w:w="1984"/>
      </w:tblGrid>
      <w:tr w:rsidR="006E14F3" w:rsidRPr="00CD7552" w14:paraId="4098E45D" w14:textId="77777777">
        <w:trPr>
          <w:trHeight w:val="375"/>
        </w:trPr>
        <w:tc>
          <w:tcPr>
            <w:tcW w:w="1980" w:type="dxa"/>
            <w:shd w:val="clear" w:color="auto" w:fill="034EA2"/>
            <w:vAlign w:val="center"/>
          </w:tcPr>
          <w:p w14:paraId="7C9EAFBA" w14:textId="77777777" w:rsidR="006E14F3" w:rsidRPr="00CD7552" w:rsidRDefault="006E14F3">
            <w:pPr>
              <w:jc w:val="center"/>
              <w:rPr>
                <w:rFonts w:ascii="Calibri Light" w:hAnsi="Calibri Light" w:cs="Calibri Light"/>
                <w:b/>
                <w:bCs/>
                <w:color w:val="FFFFFF" w:themeColor="background1"/>
                <w:sz w:val="20"/>
                <w:szCs w:val="20"/>
              </w:rPr>
            </w:pPr>
            <w:r w:rsidRPr="3DC88A3F">
              <w:rPr>
                <w:rFonts w:ascii="Calibri Light" w:hAnsi="Calibri Light" w:cs="Calibri Light"/>
                <w:b/>
                <w:bCs/>
                <w:color w:val="FFFFFF" w:themeColor="background1"/>
                <w:sz w:val="20"/>
                <w:szCs w:val="20"/>
              </w:rPr>
              <w:t>Package</w:t>
            </w:r>
          </w:p>
        </w:tc>
        <w:tc>
          <w:tcPr>
            <w:tcW w:w="1860" w:type="dxa"/>
            <w:shd w:val="clear" w:color="auto" w:fill="034EA2"/>
            <w:vAlign w:val="center"/>
          </w:tcPr>
          <w:p w14:paraId="6EC863B6" w14:textId="77777777" w:rsidR="006E14F3" w:rsidRPr="00CD7552" w:rsidRDefault="006E14F3">
            <w:pPr>
              <w:jc w:val="center"/>
              <w:rPr>
                <w:rFonts w:ascii="Calibri Light" w:hAnsi="Calibri Light" w:cs="Calibri Light"/>
                <w:b/>
                <w:bCs/>
                <w:color w:val="FFFFFF" w:themeColor="background1"/>
                <w:sz w:val="20"/>
                <w:szCs w:val="20"/>
              </w:rPr>
            </w:pPr>
            <w:r w:rsidRPr="00CD7552">
              <w:rPr>
                <w:rFonts w:ascii="Calibri Light" w:hAnsi="Calibri Light" w:cs="Calibri Light"/>
                <w:b/>
                <w:bCs/>
                <w:color w:val="FFFFFF" w:themeColor="background1"/>
                <w:sz w:val="20"/>
                <w:szCs w:val="20"/>
              </w:rPr>
              <w:t>Service</w:t>
            </w:r>
          </w:p>
        </w:tc>
        <w:tc>
          <w:tcPr>
            <w:tcW w:w="3243" w:type="dxa"/>
            <w:shd w:val="clear" w:color="auto" w:fill="034EA2"/>
            <w:vAlign w:val="center"/>
          </w:tcPr>
          <w:p w14:paraId="18A621C0" w14:textId="77777777" w:rsidR="006E14F3" w:rsidRPr="00CD7552" w:rsidRDefault="006E14F3">
            <w:pPr>
              <w:jc w:val="center"/>
              <w:rPr>
                <w:rFonts w:ascii="Calibri Light" w:hAnsi="Calibri Light" w:cs="Calibri Light"/>
                <w:b/>
                <w:bCs/>
                <w:color w:val="FFFFFF" w:themeColor="background1"/>
                <w:sz w:val="20"/>
                <w:szCs w:val="20"/>
              </w:rPr>
            </w:pPr>
            <w:r w:rsidRPr="00CD7552">
              <w:rPr>
                <w:rFonts w:ascii="Calibri Light" w:hAnsi="Calibri Light" w:cs="Calibri Light"/>
                <w:b/>
                <w:bCs/>
                <w:color w:val="FFFFFF" w:themeColor="background1"/>
                <w:sz w:val="20"/>
                <w:szCs w:val="20"/>
              </w:rPr>
              <w:t>Description</w:t>
            </w:r>
          </w:p>
        </w:tc>
        <w:tc>
          <w:tcPr>
            <w:tcW w:w="1984" w:type="dxa"/>
            <w:shd w:val="clear" w:color="auto" w:fill="034EA2"/>
            <w:vAlign w:val="center"/>
          </w:tcPr>
          <w:p w14:paraId="38697421" w14:textId="77777777" w:rsidR="006E14F3" w:rsidRPr="00CD7552" w:rsidRDefault="006E14F3">
            <w:pPr>
              <w:jc w:val="center"/>
              <w:rPr>
                <w:rFonts w:ascii="Calibri Light" w:hAnsi="Calibri Light" w:cs="Calibri Light"/>
                <w:b/>
                <w:bCs/>
                <w:color w:val="FFFFFF" w:themeColor="background1"/>
                <w:sz w:val="20"/>
                <w:szCs w:val="20"/>
              </w:rPr>
            </w:pPr>
            <w:r w:rsidRPr="00CD7552">
              <w:rPr>
                <w:rFonts w:ascii="Calibri Light" w:hAnsi="Calibri Light" w:cs="Calibri Light"/>
                <w:b/>
                <w:bCs/>
                <w:color w:val="FFFFFF" w:themeColor="background1"/>
                <w:sz w:val="20"/>
                <w:szCs w:val="20"/>
              </w:rPr>
              <w:t>Pricing</w:t>
            </w:r>
            <w:r>
              <w:rPr>
                <w:rFonts w:ascii="Calibri Light" w:hAnsi="Calibri Light" w:cs="Calibri Light"/>
                <w:b/>
                <w:bCs/>
                <w:color w:val="FFFFFF" w:themeColor="background1"/>
                <w:sz w:val="20"/>
                <w:szCs w:val="20"/>
              </w:rPr>
              <w:t xml:space="preserve"> (€)</w:t>
            </w:r>
          </w:p>
        </w:tc>
      </w:tr>
      <w:tr w:rsidR="006D77E1" w:rsidRPr="00E44538" w14:paraId="0C0BAF97" w14:textId="77777777">
        <w:trPr>
          <w:trHeight w:val="375"/>
        </w:trPr>
        <w:tc>
          <w:tcPr>
            <w:tcW w:w="1980" w:type="dxa"/>
            <w:vMerge w:val="restart"/>
            <w:vAlign w:val="center"/>
          </w:tcPr>
          <w:p w14:paraId="447D9D79" w14:textId="659D88EB" w:rsidR="006D77E1" w:rsidRPr="00E44538" w:rsidRDefault="006D77E1" w:rsidP="00B629AD">
            <w:pPr>
              <w:jc w:val="center"/>
              <w:rPr>
                <w:rFonts w:ascii="Calibri Light" w:hAnsi="Calibri Light" w:cs="Calibri Light"/>
                <w:b/>
                <w:bCs/>
                <w:sz w:val="20"/>
                <w:szCs w:val="20"/>
              </w:rPr>
            </w:pPr>
            <w:r>
              <w:rPr>
                <w:rFonts w:ascii="Calibri Light" w:hAnsi="Calibri Light" w:cs="Calibri Light"/>
                <w:b/>
                <w:bCs/>
                <w:sz w:val="20"/>
                <w:szCs w:val="20"/>
              </w:rPr>
              <w:t xml:space="preserve">Commercial </w:t>
            </w:r>
            <w:r w:rsidR="009F1A84">
              <w:rPr>
                <w:rFonts w:ascii="Calibri Light" w:hAnsi="Calibri Light" w:cs="Calibri Light"/>
                <w:b/>
                <w:bCs/>
                <w:sz w:val="20"/>
                <w:szCs w:val="20"/>
              </w:rPr>
              <w:t>Readiness</w:t>
            </w:r>
            <w:r>
              <w:rPr>
                <w:rFonts w:ascii="Calibri Light" w:hAnsi="Calibri Light" w:cs="Calibri Light"/>
                <w:b/>
                <w:bCs/>
                <w:sz w:val="20"/>
                <w:szCs w:val="20"/>
              </w:rPr>
              <w:t xml:space="preserve"> </w:t>
            </w:r>
            <w:r w:rsidR="00602F27">
              <w:rPr>
                <w:rFonts w:ascii="Calibri Light" w:hAnsi="Calibri Light" w:cs="Calibri Light"/>
                <w:b/>
                <w:bCs/>
                <w:sz w:val="20"/>
                <w:szCs w:val="20"/>
              </w:rPr>
              <w:t>package</w:t>
            </w:r>
          </w:p>
        </w:tc>
        <w:tc>
          <w:tcPr>
            <w:tcW w:w="1860" w:type="dxa"/>
            <w:vAlign w:val="center"/>
          </w:tcPr>
          <w:p w14:paraId="220F150F" w14:textId="1979CDA2" w:rsidR="006D77E1" w:rsidRPr="006D77E1" w:rsidRDefault="006D77E1" w:rsidP="00B629AD">
            <w:pPr>
              <w:jc w:val="center"/>
              <w:rPr>
                <w:rFonts w:ascii="Calibri Light" w:hAnsi="Calibri Light" w:cs="Calibri Light"/>
                <w:sz w:val="20"/>
                <w:szCs w:val="20"/>
              </w:rPr>
            </w:pPr>
            <w:r w:rsidRPr="006D77E1">
              <w:rPr>
                <w:rFonts w:ascii="Calibri Light" w:hAnsi="Calibri Light" w:cs="Calibri Light"/>
                <w:sz w:val="20"/>
                <w:szCs w:val="20"/>
              </w:rPr>
              <w:t>Business fundamentals</w:t>
            </w:r>
          </w:p>
        </w:tc>
        <w:tc>
          <w:tcPr>
            <w:tcW w:w="3243" w:type="dxa"/>
            <w:vAlign w:val="center"/>
          </w:tcPr>
          <w:p w14:paraId="37A79BB8" w14:textId="1BD1E841" w:rsidR="006D77E1" w:rsidRPr="00E44538" w:rsidRDefault="006D77E1" w:rsidP="002A63A8">
            <w:pPr>
              <w:rPr>
                <w:rFonts w:ascii="Calibri Light" w:hAnsi="Calibri Light" w:cs="Calibri Light"/>
                <w:b/>
                <w:bCs/>
                <w:sz w:val="20"/>
                <w:szCs w:val="20"/>
              </w:rPr>
            </w:pPr>
            <w:r>
              <w:rPr>
                <w:rFonts w:ascii="Calibri Light" w:eastAsiaTheme="minorEastAsia" w:hAnsi="Calibri Light" w:cs="Calibri Light"/>
                <w:sz w:val="20"/>
                <w:szCs w:val="20"/>
              </w:rPr>
              <w:t>H</w:t>
            </w:r>
            <w:r w:rsidRPr="3DC88A3F">
              <w:rPr>
                <w:rFonts w:ascii="Calibri Light" w:eastAsiaTheme="minorEastAsia" w:hAnsi="Calibri Light" w:cs="Calibri Light"/>
                <w:sz w:val="20"/>
                <w:szCs w:val="20"/>
              </w:rPr>
              <w:t>ands-on</w:t>
            </w:r>
            <w:r>
              <w:rPr>
                <w:rFonts w:ascii="Calibri Light" w:eastAsiaTheme="minorEastAsia" w:hAnsi="Calibri Light" w:cs="Calibri Light"/>
                <w:sz w:val="20"/>
                <w:szCs w:val="20"/>
              </w:rPr>
              <w:t xml:space="preserve"> support </w:t>
            </w:r>
            <w:r w:rsidRPr="3DC88A3F">
              <w:rPr>
                <w:rFonts w:ascii="Calibri Light" w:eastAsiaTheme="minorEastAsia" w:hAnsi="Calibri Light" w:cs="Calibri Light"/>
                <w:sz w:val="20"/>
                <w:szCs w:val="20"/>
              </w:rPr>
              <w:t>to define a</w:t>
            </w:r>
            <w:r w:rsidR="00021B3D">
              <w:rPr>
                <w:rFonts w:ascii="Calibri Light" w:eastAsiaTheme="minorEastAsia" w:hAnsi="Calibri Light" w:cs="Calibri Light"/>
                <w:sz w:val="20"/>
                <w:szCs w:val="20"/>
              </w:rPr>
              <w:t xml:space="preserve"> credible and</w:t>
            </w:r>
            <w:r w:rsidRPr="3DC88A3F">
              <w:rPr>
                <w:rFonts w:ascii="Calibri Light" w:eastAsiaTheme="minorEastAsia" w:hAnsi="Calibri Light" w:cs="Calibri Light"/>
                <w:sz w:val="20"/>
                <w:szCs w:val="20"/>
              </w:rPr>
              <w:t xml:space="preserve"> robust business plan</w:t>
            </w:r>
          </w:p>
        </w:tc>
        <w:tc>
          <w:tcPr>
            <w:tcW w:w="1984" w:type="dxa"/>
            <w:vMerge w:val="restart"/>
            <w:vAlign w:val="center"/>
          </w:tcPr>
          <w:p w14:paraId="340DAF52" w14:textId="77777777" w:rsidR="006D77E1" w:rsidRPr="00E44538" w:rsidRDefault="006D77E1" w:rsidP="00B629AD">
            <w:pPr>
              <w:jc w:val="center"/>
              <w:rPr>
                <w:rFonts w:ascii="Calibri Light" w:hAnsi="Calibri Light" w:cs="Calibri Light"/>
                <w:b/>
                <w:bCs/>
                <w:sz w:val="20"/>
                <w:szCs w:val="20"/>
              </w:rPr>
            </w:pPr>
            <w:r>
              <w:rPr>
                <w:rFonts w:ascii="Calibri Light" w:hAnsi="Calibri Light" w:cs="Calibri Light"/>
                <w:b/>
                <w:bCs/>
                <w:sz w:val="20"/>
                <w:szCs w:val="20"/>
              </w:rPr>
              <w:t>25,000/year</w:t>
            </w:r>
          </w:p>
        </w:tc>
      </w:tr>
      <w:tr w:rsidR="006D77E1" w:rsidRPr="00E44538" w14:paraId="0B33B2DB" w14:textId="77777777">
        <w:trPr>
          <w:trHeight w:val="375"/>
        </w:trPr>
        <w:tc>
          <w:tcPr>
            <w:tcW w:w="1980" w:type="dxa"/>
            <w:vMerge/>
            <w:vAlign w:val="center"/>
          </w:tcPr>
          <w:p w14:paraId="375BDC51" w14:textId="77777777" w:rsidR="006D77E1" w:rsidRPr="00E44538" w:rsidRDefault="006D77E1" w:rsidP="00B629AD">
            <w:pPr>
              <w:jc w:val="center"/>
              <w:rPr>
                <w:rFonts w:ascii="Calibri Light" w:hAnsi="Calibri Light" w:cs="Calibri Light"/>
                <w:b/>
                <w:bCs/>
                <w:sz w:val="20"/>
                <w:szCs w:val="20"/>
              </w:rPr>
            </w:pPr>
          </w:p>
        </w:tc>
        <w:tc>
          <w:tcPr>
            <w:tcW w:w="1860" w:type="dxa"/>
            <w:vAlign w:val="center"/>
          </w:tcPr>
          <w:p w14:paraId="5A1FEC8F" w14:textId="3DBB9508" w:rsidR="006D77E1" w:rsidRPr="006D77E1" w:rsidRDefault="006D77E1" w:rsidP="00B629AD">
            <w:pPr>
              <w:jc w:val="center"/>
              <w:rPr>
                <w:rFonts w:ascii="Calibri Light" w:hAnsi="Calibri Light" w:cs="Calibri Light"/>
                <w:sz w:val="20"/>
                <w:szCs w:val="20"/>
              </w:rPr>
            </w:pPr>
            <w:r w:rsidRPr="006D77E1">
              <w:rPr>
                <w:rFonts w:ascii="Calibri Light" w:hAnsi="Calibri Light" w:cs="Calibri Light"/>
                <w:sz w:val="20"/>
                <w:szCs w:val="20"/>
              </w:rPr>
              <w:t>Go-to-market strategy</w:t>
            </w:r>
          </w:p>
        </w:tc>
        <w:tc>
          <w:tcPr>
            <w:tcW w:w="3243" w:type="dxa"/>
            <w:vAlign w:val="center"/>
          </w:tcPr>
          <w:p w14:paraId="15C321B0" w14:textId="7F0D53BC" w:rsidR="006D77E1" w:rsidRPr="00E44538" w:rsidRDefault="00CF3106" w:rsidP="002A63A8">
            <w:pPr>
              <w:rPr>
                <w:rFonts w:ascii="Calibri Light" w:hAnsi="Calibri Light" w:cs="Calibri Light"/>
                <w:b/>
                <w:bCs/>
                <w:sz w:val="20"/>
                <w:szCs w:val="20"/>
              </w:rPr>
            </w:pPr>
            <w:r>
              <w:rPr>
                <w:rFonts w:ascii="Calibri Light" w:eastAsiaTheme="minorEastAsia" w:hAnsi="Calibri Light" w:cs="Calibri Light"/>
                <w:sz w:val="20"/>
                <w:szCs w:val="20"/>
              </w:rPr>
              <w:t>Development of a</w:t>
            </w:r>
            <w:r w:rsidR="006D77E1" w:rsidRPr="3DC88A3F">
              <w:rPr>
                <w:rFonts w:ascii="Calibri Light" w:eastAsiaTheme="minorEastAsia" w:hAnsi="Calibri Light" w:cs="Calibri Light"/>
                <w:sz w:val="20"/>
                <w:szCs w:val="20"/>
              </w:rPr>
              <w:t xml:space="preserve"> GTM strategy </w:t>
            </w:r>
            <w:r>
              <w:rPr>
                <w:rFonts w:ascii="Calibri Light" w:eastAsiaTheme="minorEastAsia" w:hAnsi="Calibri Light" w:cs="Calibri Light"/>
                <w:sz w:val="20"/>
                <w:szCs w:val="20"/>
              </w:rPr>
              <w:t>based on</w:t>
            </w:r>
            <w:r w:rsidR="006D77E1" w:rsidRPr="3DC88A3F">
              <w:rPr>
                <w:rFonts w:ascii="Calibri Light" w:eastAsiaTheme="minorEastAsia" w:hAnsi="Calibri Light" w:cs="Calibri Light"/>
                <w:sz w:val="20"/>
                <w:szCs w:val="20"/>
              </w:rPr>
              <w:t xml:space="preserve"> real customer needs and market dynamics</w:t>
            </w:r>
          </w:p>
        </w:tc>
        <w:tc>
          <w:tcPr>
            <w:tcW w:w="1984" w:type="dxa"/>
            <w:vMerge/>
            <w:vAlign w:val="center"/>
          </w:tcPr>
          <w:p w14:paraId="79F01A73" w14:textId="77777777" w:rsidR="006D77E1" w:rsidRPr="00E44538" w:rsidRDefault="006D77E1" w:rsidP="00B629AD">
            <w:pPr>
              <w:jc w:val="center"/>
              <w:rPr>
                <w:rFonts w:ascii="Calibri Light" w:hAnsi="Calibri Light" w:cs="Calibri Light"/>
                <w:b/>
                <w:bCs/>
                <w:sz w:val="20"/>
                <w:szCs w:val="20"/>
              </w:rPr>
            </w:pPr>
          </w:p>
        </w:tc>
      </w:tr>
      <w:tr w:rsidR="006D77E1" w:rsidRPr="00E44538" w14:paraId="6776AE3F" w14:textId="77777777">
        <w:trPr>
          <w:trHeight w:val="375"/>
        </w:trPr>
        <w:tc>
          <w:tcPr>
            <w:tcW w:w="1980" w:type="dxa"/>
            <w:vMerge/>
            <w:vAlign w:val="center"/>
          </w:tcPr>
          <w:p w14:paraId="56383CF1" w14:textId="77777777" w:rsidR="006D77E1" w:rsidRPr="00E44538" w:rsidRDefault="006D77E1" w:rsidP="00B629AD">
            <w:pPr>
              <w:jc w:val="center"/>
              <w:rPr>
                <w:rFonts w:ascii="Calibri Light" w:hAnsi="Calibri Light" w:cs="Calibri Light"/>
                <w:b/>
                <w:bCs/>
                <w:sz w:val="20"/>
                <w:szCs w:val="20"/>
              </w:rPr>
            </w:pPr>
          </w:p>
        </w:tc>
        <w:tc>
          <w:tcPr>
            <w:tcW w:w="1860" w:type="dxa"/>
          </w:tcPr>
          <w:p w14:paraId="4686DBAB" w14:textId="2B46E565" w:rsidR="006D77E1" w:rsidRPr="006D77E1" w:rsidRDefault="006D77E1" w:rsidP="00B629AD">
            <w:pPr>
              <w:jc w:val="center"/>
              <w:rPr>
                <w:rFonts w:ascii="Calibri Light" w:hAnsi="Calibri Light" w:cs="Calibri Light"/>
                <w:sz w:val="20"/>
                <w:szCs w:val="20"/>
              </w:rPr>
            </w:pPr>
            <w:r w:rsidRPr="006D77E1">
              <w:rPr>
                <w:rFonts w:ascii="Calibri Light" w:hAnsi="Calibri Light" w:cs="Calibri Light"/>
                <w:sz w:val="20"/>
                <w:szCs w:val="20"/>
              </w:rPr>
              <w:t>Commercial Readiness Level (CRL) evaluation</w:t>
            </w:r>
          </w:p>
        </w:tc>
        <w:tc>
          <w:tcPr>
            <w:tcW w:w="3243" w:type="dxa"/>
          </w:tcPr>
          <w:p w14:paraId="3EA5FB19" w14:textId="2374FA08" w:rsidR="006D77E1" w:rsidRDefault="002A63A8" w:rsidP="002A63A8">
            <w:pPr>
              <w:rPr>
                <w:rFonts w:ascii="Calibri Light" w:eastAsiaTheme="minorEastAsia" w:hAnsi="Calibri Light" w:cs="Calibri Light"/>
                <w:sz w:val="20"/>
                <w:szCs w:val="20"/>
              </w:rPr>
            </w:pPr>
            <w:r w:rsidRPr="002A63A8">
              <w:rPr>
                <w:rFonts w:ascii="Calibri Light" w:hAnsi="Calibri Light" w:cs="Calibri Light"/>
                <w:sz w:val="20"/>
                <w:szCs w:val="20"/>
              </w:rPr>
              <w:t xml:space="preserve">Tailored maturity assessment to support investment-readiness and </w:t>
            </w:r>
            <w:r w:rsidRPr="3DC88A3F">
              <w:rPr>
                <w:rFonts w:ascii="Calibri Light" w:eastAsiaTheme="minorEastAsia" w:hAnsi="Calibri Light" w:cs="Calibri Light"/>
                <w:sz w:val="20"/>
                <w:szCs w:val="20"/>
              </w:rPr>
              <w:t xml:space="preserve">B2G/B2B </w:t>
            </w:r>
            <w:r w:rsidRPr="002A63A8">
              <w:rPr>
                <w:rFonts w:ascii="Calibri Light" w:hAnsi="Calibri Light" w:cs="Calibri Light"/>
                <w:sz w:val="20"/>
                <w:szCs w:val="20"/>
              </w:rPr>
              <w:t>sales planning</w:t>
            </w:r>
            <w:r>
              <w:rPr>
                <w:rFonts w:ascii="Calibri Light" w:hAnsi="Calibri Light" w:cs="Calibri Light"/>
                <w:sz w:val="20"/>
                <w:szCs w:val="20"/>
              </w:rPr>
              <w:t xml:space="preserve">. </w:t>
            </w:r>
          </w:p>
        </w:tc>
        <w:tc>
          <w:tcPr>
            <w:tcW w:w="1984" w:type="dxa"/>
            <w:vMerge/>
            <w:vAlign w:val="center"/>
          </w:tcPr>
          <w:p w14:paraId="009ECEF8" w14:textId="77777777" w:rsidR="006D77E1" w:rsidRPr="00E44538" w:rsidRDefault="006D77E1" w:rsidP="00B629AD">
            <w:pPr>
              <w:jc w:val="center"/>
              <w:rPr>
                <w:rFonts w:ascii="Calibri Light" w:hAnsi="Calibri Light" w:cs="Calibri Light"/>
                <w:b/>
                <w:bCs/>
                <w:sz w:val="20"/>
                <w:szCs w:val="20"/>
              </w:rPr>
            </w:pPr>
          </w:p>
        </w:tc>
      </w:tr>
    </w:tbl>
    <w:p w14:paraId="589EEC6F" w14:textId="77777777" w:rsidR="006E14F3" w:rsidRDefault="006E14F3" w:rsidP="00CA1E5F">
      <w:pPr>
        <w:spacing w:after="0" w:line="240" w:lineRule="auto"/>
        <w:rPr>
          <w:rFonts w:ascii="Calibri Light" w:eastAsiaTheme="minorEastAsia" w:hAnsi="Calibri Light" w:cs="Calibri Light"/>
          <w:sz w:val="20"/>
          <w:szCs w:val="20"/>
        </w:rPr>
      </w:pPr>
    </w:p>
    <w:p w14:paraId="33DFC411" w14:textId="708E0A8A" w:rsidR="00B90919" w:rsidRDefault="00B90919" w:rsidP="00316E2E">
      <w:pPr>
        <w:spacing w:after="0" w:line="240" w:lineRule="auto"/>
        <w:ind w:left="709"/>
        <w:jc w:val="both"/>
        <w:rPr>
          <w:rFonts w:ascii="Calibri Light" w:eastAsiaTheme="minorEastAsia" w:hAnsi="Calibri Light" w:cs="Calibri Light"/>
          <w:sz w:val="20"/>
          <w:szCs w:val="20"/>
        </w:rPr>
      </w:pPr>
      <w:r w:rsidRPr="00B90919">
        <w:rPr>
          <w:rFonts w:ascii="Calibri Light" w:eastAsiaTheme="minorEastAsia" w:hAnsi="Calibri Light" w:cs="Calibri Light"/>
          <w:sz w:val="20"/>
          <w:szCs w:val="20"/>
        </w:rPr>
        <w:t>This programme</w:t>
      </w:r>
      <w:r w:rsidR="00637419">
        <w:rPr>
          <w:rFonts w:ascii="Calibri Light" w:eastAsiaTheme="minorEastAsia" w:hAnsi="Calibri Light" w:cs="Calibri Light"/>
          <w:sz w:val="20"/>
          <w:szCs w:val="20"/>
        </w:rPr>
        <w:t>, still under development,</w:t>
      </w:r>
      <w:r w:rsidRPr="00B90919">
        <w:rPr>
          <w:rFonts w:ascii="Calibri Light" w:eastAsiaTheme="minorEastAsia" w:hAnsi="Calibri Light" w:cs="Calibri Light"/>
          <w:sz w:val="20"/>
          <w:szCs w:val="20"/>
        </w:rPr>
        <w:t xml:space="preserve"> acts as an onboarding step before companies move into the GTM and Sales Support phases.</w:t>
      </w:r>
    </w:p>
    <w:p w14:paraId="15CF17D1" w14:textId="77777777" w:rsidR="00CA1E5F" w:rsidRDefault="00CA1E5F" w:rsidP="3DC88A3F">
      <w:pPr>
        <w:spacing w:after="0" w:line="240" w:lineRule="auto"/>
        <w:jc w:val="both"/>
        <w:rPr>
          <w:rFonts w:ascii="Calibri Light" w:eastAsiaTheme="minorEastAsia" w:hAnsi="Calibri Light" w:cs="Calibri Light"/>
          <w:sz w:val="20"/>
          <w:szCs w:val="20"/>
        </w:rPr>
      </w:pPr>
    </w:p>
    <w:p w14:paraId="210F2D81" w14:textId="77777777" w:rsidR="002F5352" w:rsidRDefault="002F5352" w:rsidP="3DC88A3F">
      <w:pPr>
        <w:spacing w:after="0" w:line="240" w:lineRule="auto"/>
        <w:jc w:val="both"/>
        <w:rPr>
          <w:rFonts w:ascii="Calibri Light" w:eastAsiaTheme="minorEastAsia" w:hAnsi="Calibri Light" w:cs="Calibri Light"/>
          <w:sz w:val="20"/>
          <w:szCs w:val="20"/>
        </w:rPr>
      </w:pPr>
    </w:p>
    <w:p w14:paraId="565C6627" w14:textId="4B6728EC" w:rsidR="00735068" w:rsidRPr="001924B0" w:rsidRDefault="00735068" w:rsidP="00735068">
      <w:pPr>
        <w:pStyle w:val="ListParagraph"/>
        <w:numPr>
          <w:ilvl w:val="0"/>
          <w:numId w:val="19"/>
        </w:numPr>
        <w:spacing w:after="0" w:line="240" w:lineRule="auto"/>
      </w:pPr>
      <w:r w:rsidRPr="008E2BD9">
        <w:rPr>
          <w:rFonts w:ascii="Calibri Light" w:eastAsiaTheme="minorEastAsia" w:hAnsi="Calibri Light" w:cs="Calibri Light"/>
          <w:b/>
          <w:bCs/>
          <w:sz w:val="20"/>
          <w:szCs w:val="20"/>
        </w:rPr>
        <w:t xml:space="preserve">For companies whose solutions are </w:t>
      </w:r>
      <w:r>
        <w:rPr>
          <w:rFonts w:ascii="Calibri Light" w:eastAsiaTheme="minorEastAsia" w:hAnsi="Calibri Light" w:cs="Calibri Light"/>
          <w:b/>
          <w:bCs/>
          <w:sz w:val="20"/>
          <w:szCs w:val="20"/>
        </w:rPr>
        <w:t>at higher maturity levels</w:t>
      </w:r>
      <w:r w:rsidRPr="0066472A">
        <w:rPr>
          <w:rFonts w:ascii="Calibri Light" w:eastAsiaTheme="minorEastAsia" w:hAnsi="Calibri Light" w:cs="Calibri Light"/>
          <w:b/>
          <w:bCs/>
          <w:sz w:val="20"/>
          <w:szCs w:val="20"/>
        </w:rPr>
        <w:t xml:space="preserve"> </w:t>
      </w:r>
      <w:r w:rsidRPr="002F5352">
        <w:rPr>
          <w:rFonts w:ascii="Calibri Light" w:eastAsiaTheme="minorEastAsia" w:hAnsi="Calibri Light" w:cs="Calibri Light"/>
          <w:sz w:val="20"/>
          <w:szCs w:val="20"/>
        </w:rPr>
        <w:t>(</w:t>
      </w:r>
      <w:r w:rsidR="002F5352" w:rsidRPr="002F5352">
        <w:rPr>
          <w:rFonts w:ascii="Calibri Light" w:eastAsiaTheme="minorEastAsia" w:hAnsi="Calibri Light" w:cs="Calibri Light"/>
          <w:sz w:val="20"/>
          <w:szCs w:val="20"/>
        </w:rPr>
        <w:t>TRL</w:t>
      </w:r>
      <w:r w:rsidRPr="002F5352">
        <w:rPr>
          <w:rFonts w:ascii="Calibri Light" w:eastAsiaTheme="minorEastAsia" w:hAnsi="Calibri Light" w:cs="Calibri Light"/>
          <w:sz w:val="20"/>
          <w:szCs w:val="20"/>
        </w:rPr>
        <w:t xml:space="preserve"> 8</w:t>
      </w:r>
      <w:r w:rsidR="0056249B">
        <w:rPr>
          <w:rFonts w:ascii="Calibri Light" w:eastAsiaTheme="minorEastAsia" w:hAnsi="Calibri Light" w:cs="Calibri Light"/>
          <w:sz w:val="20"/>
          <w:szCs w:val="20"/>
        </w:rPr>
        <w:t>+</w:t>
      </w:r>
      <w:r w:rsidRPr="002F5352">
        <w:rPr>
          <w:rFonts w:ascii="Calibri Light" w:eastAsiaTheme="minorEastAsia" w:hAnsi="Calibri Light" w:cs="Calibri Light"/>
          <w:sz w:val="20"/>
          <w:szCs w:val="20"/>
        </w:rPr>
        <w:t xml:space="preserve"> </w:t>
      </w:r>
      <w:r w:rsidR="00C77882">
        <w:rPr>
          <w:rFonts w:ascii="Calibri Light" w:eastAsiaTheme="minorEastAsia" w:hAnsi="Calibri Light" w:cs="Calibri Light"/>
          <w:sz w:val="20"/>
          <w:szCs w:val="20"/>
        </w:rPr>
        <w:t>and</w:t>
      </w:r>
      <w:r w:rsidRPr="002F5352">
        <w:rPr>
          <w:rFonts w:ascii="Calibri Light" w:eastAsiaTheme="minorEastAsia" w:hAnsi="Calibri Light" w:cs="Calibri Light"/>
          <w:sz w:val="20"/>
          <w:szCs w:val="20"/>
        </w:rPr>
        <w:t xml:space="preserve"> medium</w:t>
      </w:r>
      <w:r w:rsidR="00C77882">
        <w:rPr>
          <w:rFonts w:ascii="Calibri Light" w:eastAsiaTheme="minorEastAsia" w:hAnsi="Calibri Light" w:cs="Calibri Light"/>
          <w:sz w:val="20"/>
          <w:szCs w:val="20"/>
        </w:rPr>
        <w:t>/</w:t>
      </w:r>
      <w:r w:rsidRPr="002F5352">
        <w:rPr>
          <w:rFonts w:ascii="Calibri Light" w:eastAsiaTheme="minorEastAsia" w:hAnsi="Calibri Light" w:cs="Calibri Light"/>
          <w:sz w:val="20"/>
          <w:szCs w:val="20"/>
        </w:rPr>
        <w:t>high CRL): EIT Urban Mobility offers two</w:t>
      </w:r>
      <w:r w:rsidR="00C77882">
        <w:rPr>
          <w:rFonts w:ascii="Calibri Light" w:eastAsiaTheme="minorEastAsia" w:hAnsi="Calibri Light" w:cs="Calibri Light"/>
          <w:sz w:val="20"/>
          <w:szCs w:val="20"/>
        </w:rPr>
        <w:t xml:space="preserve"> scalable</w:t>
      </w:r>
      <w:r w:rsidR="00136375">
        <w:rPr>
          <w:rFonts w:ascii="Calibri Light" w:eastAsiaTheme="minorEastAsia" w:hAnsi="Calibri Light" w:cs="Calibri Light"/>
          <w:sz w:val="20"/>
          <w:szCs w:val="20"/>
        </w:rPr>
        <w:t xml:space="preserve"> GMT support</w:t>
      </w:r>
      <w:r w:rsidRPr="002F5352">
        <w:rPr>
          <w:rFonts w:ascii="Calibri Light" w:eastAsiaTheme="minorEastAsia" w:hAnsi="Calibri Light" w:cs="Calibri Light"/>
          <w:sz w:val="20"/>
          <w:szCs w:val="20"/>
        </w:rPr>
        <w:t xml:space="preserve"> packages</w:t>
      </w:r>
      <w:r w:rsidR="00136375">
        <w:rPr>
          <w:rFonts w:ascii="Calibri Light" w:eastAsiaTheme="minorEastAsia" w:hAnsi="Calibri Light" w:cs="Calibri Light"/>
          <w:sz w:val="20"/>
          <w:szCs w:val="20"/>
        </w:rPr>
        <w:t xml:space="preserve">, based on the company’s needs and stage of growth. </w:t>
      </w:r>
      <w:r w:rsidR="002B17EA">
        <w:rPr>
          <w:rFonts w:ascii="Calibri Light" w:eastAsiaTheme="minorEastAsia" w:hAnsi="Calibri Light" w:cs="Calibri Light"/>
          <w:sz w:val="20"/>
          <w:szCs w:val="20"/>
        </w:rPr>
        <w:t xml:space="preserve"> </w:t>
      </w:r>
    </w:p>
    <w:p w14:paraId="5878A45E" w14:textId="77777777" w:rsidR="00CA1E5F" w:rsidRDefault="00CA1E5F" w:rsidP="3DC88A3F">
      <w:pPr>
        <w:spacing w:after="0" w:line="240" w:lineRule="auto"/>
        <w:jc w:val="both"/>
        <w:rPr>
          <w:rFonts w:ascii="Calibri Light" w:eastAsiaTheme="minorEastAsia" w:hAnsi="Calibri Light" w:cs="Calibri Light"/>
          <w:sz w:val="20"/>
          <w:szCs w:val="20"/>
        </w:rPr>
      </w:pPr>
    </w:p>
    <w:p w14:paraId="65A84AB3" w14:textId="77777777" w:rsidR="008E1630" w:rsidRPr="00CD7552" w:rsidRDefault="008E1630" w:rsidP="009F2A65">
      <w:pPr>
        <w:spacing w:after="0" w:line="240" w:lineRule="auto"/>
        <w:rPr>
          <w:rFonts w:ascii="Calibri Light" w:eastAsiaTheme="minorEastAsia" w:hAnsi="Calibri Light" w:cs="Calibri Light"/>
          <w:sz w:val="20"/>
          <w:szCs w:val="20"/>
        </w:rPr>
      </w:pPr>
    </w:p>
    <w:tbl>
      <w:tblPr>
        <w:tblStyle w:val="TableGrid"/>
        <w:tblW w:w="9067" w:type="dxa"/>
        <w:tblLayout w:type="fixed"/>
        <w:tblLook w:val="06A0" w:firstRow="1" w:lastRow="0" w:firstColumn="1" w:lastColumn="0" w:noHBand="1" w:noVBand="1"/>
      </w:tblPr>
      <w:tblGrid>
        <w:gridCol w:w="1980"/>
        <w:gridCol w:w="1860"/>
        <w:gridCol w:w="3243"/>
        <w:gridCol w:w="1984"/>
      </w:tblGrid>
      <w:tr w:rsidR="0086227D" w:rsidRPr="00CD7552" w14:paraId="36CE99EC" w14:textId="77777777" w:rsidTr="4072104C">
        <w:trPr>
          <w:trHeight w:val="375"/>
        </w:trPr>
        <w:tc>
          <w:tcPr>
            <w:tcW w:w="1980" w:type="dxa"/>
            <w:shd w:val="clear" w:color="auto" w:fill="034EA2"/>
            <w:vAlign w:val="center"/>
          </w:tcPr>
          <w:p w14:paraId="5DAD9B07" w14:textId="65AE329D" w:rsidR="0086227D" w:rsidRPr="00CD7552" w:rsidRDefault="6434B8CE" w:rsidP="0086227D">
            <w:pPr>
              <w:jc w:val="center"/>
              <w:rPr>
                <w:rFonts w:ascii="Calibri Light" w:hAnsi="Calibri Light" w:cs="Calibri Light"/>
                <w:b/>
                <w:bCs/>
                <w:color w:val="FFFFFF" w:themeColor="background1"/>
                <w:sz w:val="20"/>
                <w:szCs w:val="20"/>
              </w:rPr>
            </w:pPr>
            <w:r w:rsidRPr="3DC88A3F">
              <w:rPr>
                <w:rFonts w:ascii="Calibri Light" w:hAnsi="Calibri Light" w:cs="Calibri Light"/>
                <w:b/>
                <w:bCs/>
                <w:color w:val="FFFFFF" w:themeColor="background1"/>
                <w:sz w:val="20"/>
                <w:szCs w:val="20"/>
              </w:rPr>
              <w:t>Package</w:t>
            </w:r>
          </w:p>
        </w:tc>
        <w:tc>
          <w:tcPr>
            <w:tcW w:w="1860" w:type="dxa"/>
            <w:shd w:val="clear" w:color="auto" w:fill="034EA2"/>
            <w:vAlign w:val="center"/>
          </w:tcPr>
          <w:p w14:paraId="1BA90585" w14:textId="66D89B82" w:rsidR="0086227D" w:rsidRPr="00CD7552" w:rsidRDefault="0086227D" w:rsidP="0086227D">
            <w:pPr>
              <w:jc w:val="center"/>
              <w:rPr>
                <w:rFonts w:ascii="Calibri Light" w:hAnsi="Calibri Light" w:cs="Calibri Light"/>
                <w:b/>
                <w:bCs/>
                <w:color w:val="FFFFFF" w:themeColor="background1"/>
                <w:sz w:val="20"/>
                <w:szCs w:val="20"/>
              </w:rPr>
            </w:pPr>
            <w:r w:rsidRPr="00CD7552">
              <w:rPr>
                <w:rFonts w:ascii="Calibri Light" w:hAnsi="Calibri Light" w:cs="Calibri Light"/>
                <w:b/>
                <w:bCs/>
                <w:color w:val="FFFFFF" w:themeColor="background1"/>
                <w:sz w:val="20"/>
                <w:szCs w:val="20"/>
              </w:rPr>
              <w:t>Service</w:t>
            </w:r>
          </w:p>
        </w:tc>
        <w:tc>
          <w:tcPr>
            <w:tcW w:w="3243" w:type="dxa"/>
            <w:shd w:val="clear" w:color="auto" w:fill="034EA2"/>
            <w:vAlign w:val="center"/>
          </w:tcPr>
          <w:p w14:paraId="1D4D05CA" w14:textId="564F35DC" w:rsidR="0086227D" w:rsidRPr="00CD7552" w:rsidRDefault="0086227D" w:rsidP="0086227D">
            <w:pPr>
              <w:jc w:val="center"/>
              <w:rPr>
                <w:rFonts w:ascii="Calibri Light" w:hAnsi="Calibri Light" w:cs="Calibri Light"/>
                <w:b/>
                <w:bCs/>
                <w:color w:val="FFFFFF" w:themeColor="background1"/>
                <w:sz w:val="20"/>
                <w:szCs w:val="20"/>
              </w:rPr>
            </w:pPr>
            <w:r w:rsidRPr="00CD7552">
              <w:rPr>
                <w:rFonts w:ascii="Calibri Light" w:hAnsi="Calibri Light" w:cs="Calibri Light"/>
                <w:b/>
                <w:bCs/>
                <w:color w:val="FFFFFF" w:themeColor="background1"/>
                <w:sz w:val="20"/>
                <w:szCs w:val="20"/>
              </w:rPr>
              <w:t>Description</w:t>
            </w:r>
          </w:p>
        </w:tc>
        <w:tc>
          <w:tcPr>
            <w:tcW w:w="1984" w:type="dxa"/>
            <w:shd w:val="clear" w:color="auto" w:fill="034EA2"/>
            <w:vAlign w:val="center"/>
          </w:tcPr>
          <w:p w14:paraId="405EACF7" w14:textId="04498497" w:rsidR="0086227D" w:rsidRPr="00CD7552" w:rsidRDefault="0086227D" w:rsidP="0086227D">
            <w:pPr>
              <w:jc w:val="center"/>
              <w:rPr>
                <w:rFonts w:ascii="Calibri Light" w:hAnsi="Calibri Light" w:cs="Calibri Light"/>
                <w:b/>
                <w:bCs/>
                <w:color w:val="FFFFFF" w:themeColor="background1"/>
                <w:sz w:val="20"/>
                <w:szCs w:val="20"/>
              </w:rPr>
            </w:pPr>
            <w:r w:rsidRPr="00CD7552">
              <w:rPr>
                <w:rFonts w:ascii="Calibri Light" w:hAnsi="Calibri Light" w:cs="Calibri Light"/>
                <w:b/>
                <w:bCs/>
                <w:color w:val="FFFFFF" w:themeColor="background1"/>
                <w:sz w:val="20"/>
                <w:szCs w:val="20"/>
              </w:rPr>
              <w:t>Pricing</w:t>
            </w:r>
            <w:r>
              <w:rPr>
                <w:rFonts w:ascii="Calibri Light" w:hAnsi="Calibri Light" w:cs="Calibri Light"/>
                <w:b/>
                <w:bCs/>
                <w:color w:val="FFFFFF" w:themeColor="background1"/>
                <w:sz w:val="20"/>
                <w:szCs w:val="20"/>
              </w:rPr>
              <w:t xml:space="preserve"> (€)</w:t>
            </w:r>
          </w:p>
        </w:tc>
      </w:tr>
      <w:tr w:rsidR="45F4485F" w14:paraId="32F1F839" w14:textId="77777777" w:rsidTr="4072104C">
        <w:trPr>
          <w:trHeight w:val="300"/>
        </w:trPr>
        <w:tc>
          <w:tcPr>
            <w:tcW w:w="1980" w:type="dxa"/>
            <w:vMerge w:val="restart"/>
            <w:vAlign w:val="center"/>
          </w:tcPr>
          <w:p w14:paraId="7337735C" w14:textId="2DF86ED9" w:rsidR="45F4485F" w:rsidRDefault="45F4485F" w:rsidP="45F4485F">
            <w:pPr>
              <w:jc w:val="center"/>
              <w:rPr>
                <w:rFonts w:ascii="Calibri Light" w:hAnsi="Calibri Light" w:cs="Calibri Light"/>
                <w:b/>
                <w:bCs/>
                <w:sz w:val="20"/>
                <w:szCs w:val="20"/>
              </w:rPr>
            </w:pPr>
          </w:p>
          <w:p w14:paraId="4389479C" w14:textId="1ACAAAFC" w:rsidR="00136375" w:rsidRDefault="00136375" w:rsidP="4072104C">
            <w:pPr>
              <w:jc w:val="center"/>
              <w:rPr>
                <w:rFonts w:ascii="Calibri Light" w:hAnsi="Calibri Light" w:cs="Calibri Light"/>
                <w:b/>
                <w:bCs/>
                <w:sz w:val="20"/>
                <w:szCs w:val="20"/>
              </w:rPr>
            </w:pPr>
            <w:r w:rsidRPr="4072104C">
              <w:rPr>
                <w:rFonts w:ascii="Calibri Light" w:hAnsi="Calibri Light" w:cs="Calibri Light"/>
                <w:b/>
                <w:bCs/>
                <w:sz w:val="20"/>
                <w:szCs w:val="20"/>
              </w:rPr>
              <w:t xml:space="preserve">Starter </w:t>
            </w:r>
            <w:r w:rsidR="00602F27" w:rsidRPr="4072104C">
              <w:rPr>
                <w:rFonts w:ascii="Calibri Light" w:hAnsi="Calibri Light" w:cs="Calibri Light"/>
                <w:b/>
                <w:bCs/>
                <w:sz w:val="20"/>
                <w:szCs w:val="20"/>
              </w:rPr>
              <w:t>S</w:t>
            </w:r>
            <w:r w:rsidRPr="4072104C">
              <w:rPr>
                <w:rFonts w:ascii="Calibri Light" w:hAnsi="Calibri Light" w:cs="Calibri Light"/>
                <w:b/>
                <w:bCs/>
                <w:sz w:val="20"/>
                <w:szCs w:val="20"/>
              </w:rPr>
              <w:t>ales</w:t>
            </w:r>
            <w:r w:rsidR="00772666" w:rsidRPr="4072104C">
              <w:rPr>
                <w:rFonts w:ascii="Calibri Light" w:hAnsi="Calibri Light" w:cs="Calibri Light"/>
                <w:b/>
                <w:bCs/>
                <w:sz w:val="20"/>
                <w:szCs w:val="20"/>
              </w:rPr>
              <w:t xml:space="preserve"> </w:t>
            </w:r>
            <w:r w:rsidR="0086227D" w:rsidRPr="4072104C">
              <w:rPr>
                <w:rFonts w:ascii="Calibri Light" w:hAnsi="Calibri Light" w:cs="Calibri Light"/>
                <w:b/>
                <w:bCs/>
                <w:sz w:val="20"/>
                <w:szCs w:val="20"/>
              </w:rPr>
              <w:t>Package</w:t>
            </w:r>
          </w:p>
        </w:tc>
        <w:tc>
          <w:tcPr>
            <w:tcW w:w="1860" w:type="dxa"/>
          </w:tcPr>
          <w:p w14:paraId="134A9EFD" w14:textId="3F1782B8" w:rsidR="45F4485F" w:rsidRDefault="299D0FB0" w:rsidP="45F4485F">
            <w:pPr>
              <w:rPr>
                <w:rFonts w:ascii="Calibri Light" w:hAnsi="Calibri Light" w:cs="Calibri Light"/>
                <w:sz w:val="20"/>
                <w:szCs w:val="20"/>
              </w:rPr>
            </w:pPr>
            <w:r w:rsidRPr="4072104C">
              <w:rPr>
                <w:rFonts w:ascii="Calibri Light" w:hAnsi="Calibri Light" w:cs="Calibri Light"/>
                <w:sz w:val="20"/>
                <w:szCs w:val="20"/>
              </w:rPr>
              <w:t>Lead generation</w:t>
            </w:r>
          </w:p>
        </w:tc>
        <w:tc>
          <w:tcPr>
            <w:tcW w:w="3243" w:type="dxa"/>
          </w:tcPr>
          <w:p w14:paraId="3670E5F1" w14:textId="229A07B0" w:rsidR="45F4485F" w:rsidRDefault="386164AC" w:rsidP="4072104C">
            <w:pPr>
              <w:rPr>
                <w:rFonts w:ascii="Calibri Light" w:hAnsi="Calibri Light" w:cs="Calibri Light"/>
                <w:sz w:val="20"/>
                <w:szCs w:val="20"/>
              </w:rPr>
            </w:pPr>
            <w:r w:rsidRPr="4072104C">
              <w:rPr>
                <w:rFonts w:ascii="Calibri Light" w:hAnsi="Calibri Light" w:cs="Calibri Light"/>
                <w:sz w:val="20"/>
                <w:szCs w:val="20"/>
              </w:rPr>
              <w:t>Passive scouting of Sales-Qualified leads generated opportunistically based on prospect challenge–solution fit, without targeting specific markets, verticals or buyer personas.</w:t>
            </w:r>
          </w:p>
          <w:p w14:paraId="0A45AA5D" w14:textId="34659619" w:rsidR="45F4485F" w:rsidRDefault="45F4485F" w:rsidP="45F4485F">
            <w:pPr>
              <w:rPr>
                <w:rFonts w:ascii="Calibri Light" w:hAnsi="Calibri Light" w:cs="Calibri Light"/>
                <w:sz w:val="20"/>
                <w:szCs w:val="20"/>
              </w:rPr>
            </w:pPr>
          </w:p>
        </w:tc>
        <w:tc>
          <w:tcPr>
            <w:tcW w:w="1984" w:type="dxa"/>
            <w:vMerge w:val="restart"/>
            <w:vAlign w:val="center"/>
          </w:tcPr>
          <w:p w14:paraId="1D20B30C" w14:textId="612D90D9" w:rsidR="45F4485F" w:rsidRDefault="00D02D94" w:rsidP="45F4485F">
            <w:pPr>
              <w:jc w:val="center"/>
              <w:rPr>
                <w:rFonts w:ascii="Calibri Light" w:hAnsi="Calibri Light" w:cs="Calibri Light"/>
                <w:b/>
                <w:bCs/>
                <w:sz w:val="20"/>
                <w:szCs w:val="20"/>
              </w:rPr>
            </w:pPr>
            <w:r w:rsidRPr="3DC88A3F">
              <w:rPr>
                <w:rFonts w:ascii="Calibri Light" w:hAnsi="Calibri Light" w:cs="Calibri Light"/>
                <w:b/>
                <w:bCs/>
                <w:sz w:val="20"/>
                <w:szCs w:val="20"/>
              </w:rPr>
              <w:t>15,000- 20,000 /year</w:t>
            </w:r>
            <w:r>
              <w:rPr>
                <w:rFonts w:ascii="Calibri Light" w:hAnsi="Calibri Light" w:cs="Calibri Light"/>
                <w:b/>
                <w:bCs/>
                <w:sz w:val="20"/>
                <w:szCs w:val="20"/>
              </w:rPr>
              <w:t xml:space="preserve"> + success fee </w:t>
            </w:r>
          </w:p>
        </w:tc>
      </w:tr>
      <w:tr w:rsidR="0086227D" w:rsidRPr="00CD7552" w14:paraId="76C01592" w14:textId="77777777" w:rsidTr="4072104C">
        <w:trPr>
          <w:trHeight w:val="300"/>
        </w:trPr>
        <w:tc>
          <w:tcPr>
            <w:tcW w:w="1980" w:type="dxa"/>
            <w:vMerge/>
            <w:vAlign w:val="center"/>
          </w:tcPr>
          <w:p w14:paraId="221A3D0E" w14:textId="1ACAAAFC" w:rsidR="0086227D" w:rsidRPr="00CD7552" w:rsidRDefault="00136375" w:rsidP="009F2A65">
            <w:pPr>
              <w:jc w:val="center"/>
              <w:rPr>
                <w:rFonts w:ascii="Calibri Light" w:hAnsi="Calibri Light" w:cs="Calibri Light"/>
                <w:b/>
                <w:bCs/>
                <w:sz w:val="20"/>
                <w:szCs w:val="20"/>
              </w:rPr>
            </w:pPr>
            <w:r>
              <w:rPr>
                <w:rFonts w:ascii="Calibri Light" w:hAnsi="Calibri Light" w:cs="Calibri Light"/>
                <w:b/>
                <w:bCs/>
                <w:sz w:val="20"/>
                <w:szCs w:val="20"/>
              </w:rPr>
              <w:t xml:space="preserve">Starter </w:t>
            </w:r>
            <w:r w:rsidR="00602F27">
              <w:rPr>
                <w:rFonts w:ascii="Calibri Light" w:hAnsi="Calibri Light" w:cs="Calibri Light"/>
                <w:b/>
                <w:bCs/>
                <w:sz w:val="20"/>
                <w:szCs w:val="20"/>
              </w:rPr>
              <w:t>S</w:t>
            </w:r>
            <w:r>
              <w:rPr>
                <w:rFonts w:ascii="Calibri Light" w:hAnsi="Calibri Light" w:cs="Calibri Light"/>
                <w:b/>
                <w:bCs/>
                <w:sz w:val="20"/>
                <w:szCs w:val="20"/>
              </w:rPr>
              <w:t>ales</w:t>
            </w:r>
            <w:r w:rsidR="00772666">
              <w:rPr>
                <w:rFonts w:ascii="Calibri Light" w:hAnsi="Calibri Light" w:cs="Calibri Light"/>
                <w:b/>
                <w:bCs/>
                <w:sz w:val="20"/>
                <w:szCs w:val="20"/>
              </w:rPr>
              <w:t xml:space="preserve"> </w:t>
            </w:r>
            <w:r w:rsidR="0086227D">
              <w:rPr>
                <w:rFonts w:ascii="Calibri Light" w:hAnsi="Calibri Light" w:cs="Calibri Light"/>
                <w:b/>
                <w:bCs/>
                <w:sz w:val="20"/>
                <w:szCs w:val="20"/>
              </w:rPr>
              <w:t>Package</w:t>
            </w:r>
          </w:p>
        </w:tc>
        <w:tc>
          <w:tcPr>
            <w:tcW w:w="1860" w:type="dxa"/>
          </w:tcPr>
          <w:p w14:paraId="4B32A96D" w14:textId="07E1B64D" w:rsidR="0086227D" w:rsidRPr="00CD7552" w:rsidRDefault="00772666" w:rsidP="009F2A65">
            <w:pPr>
              <w:rPr>
                <w:rFonts w:ascii="Calibri Light" w:hAnsi="Calibri Light" w:cs="Calibri Light"/>
                <w:sz w:val="20"/>
                <w:szCs w:val="20"/>
              </w:rPr>
            </w:pPr>
            <w:r w:rsidRPr="3DC88A3F">
              <w:rPr>
                <w:rFonts w:ascii="Calibri Light" w:hAnsi="Calibri Light" w:cs="Calibri Light"/>
                <w:sz w:val="20"/>
                <w:szCs w:val="20"/>
              </w:rPr>
              <w:t>Commercial Readiness Level (CRL) evaluation</w:t>
            </w:r>
          </w:p>
        </w:tc>
        <w:tc>
          <w:tcPr>
            <w:tcW w:w="3243" w:type="dxa"/>
          </w:tcPr>
          <w:p w14:paraId="4A1C1044" w14:textId="7192A98B" w:rsidR="0086227D" w:rsidRPr="00CD7552" w:rsidRDefault="00051BF5" w:rsidP="009F2A65">
            <w:pPr>
              <w:rPr>
                <w:rFonts w:ascii="Calibri Light" w:hAnsi="Calibri Light" w:cs="Calibri Light"/>
                <w:b/>
                <w:bCs/>
                <w:sz w:val="20"/>
                <w:szCs w:val="20"/>
                <w:u w:val="single"/>
              </w:rPr>
            </w:pPr>
            <w:r w:rsidRPr="00051BF5">
              <w:rPr>
                <w:rFonts w:ascii="Calibri Light" w:hAnsi="Calibri Light" w:cs="Calibri Light"/>
                <w:sz w:val="20"/>
                <w:szCs w:val="20"/>
              </w:rPr>
              <w:t>Ongoing</w:t>
            </w:r>
            <w:r>
              <w:rPr>
                <w:rFonts w:ascii="Calibri Light" w:hAnsi="Calibri Light" w:cs="Calibri Light"/>
                <w:sz w:val="20"/>
                <w:szCs w:val="20"/>
              </w:rPr>
              <w:t xml:space="preserve"> maturity</w:t>
            </w:r>
            <w:r w:rsidRPr="00051BF5">
              <w:rPr>
                <w:rFonts w:ascii="Calibri Light" w:hAnsi="Calibri Light" w:cs="Calibri Light"/>
                <w:sz w:val="20"/>
                <w:szCs w:val="20"/>
              </w:rPr>
              <w:t xml:space="preserve"> assessment to guide scaling strategy</w:t>
            </w:r>
            <w:r w:rsidR="00F050D7">
              <w:rPr>
                <w:rFonts w:ascii="Calibri Light" w:hAnsi="Calibri Light" w:cs="Calibri Light"/>
                <w:sz w:val="20"/>
                <w:szCs w:val="20"/>
              </w:rPr>
              <w:t>.</w:t>
            </w:r>
          </w:p>
        </w:tc>
        <w:tc>
          <w:tcPr>
            <w:tcW w:w="1984" w:type="dxa"/>
            <w:vMerge/>
            <w:vAlign w:val="center"/>
          </w:tcPr>
          <w:p w14:paraId="1EF9B202" w14:textId="0CDBF485" w:rsidR="0086227D" w:rsidRPr="00CD7552" w:rsidRDefault="0086227D" w:rsidP="009F2A65">
            <w:pPr>
              <w:jc w:val="center"/>
              <w:rPr>
                <w:rFonts w:ascii="Calibri Light" w:hAnsi="Calibri Light" w:cs="Calibri Light"/>
                <w:b/>
                <w:bCs/>
                <w:sz w:val="20"/>
                <w:szCs w:val="20"/>
              </w:rPr>
            </w:pPr>
          </w:p>
        </w:tc>
      </w:tr>
      <w:tr w:rsidR="00772666" w:rsidRPr="00CD7552" w14:paraId="33C16B3A" w14:textId="77777777" w:rsidTr="4072104C">
        <w:trPr>
          <w:trHeight w:val="300"/>
        </w:trPr>
        <w:tc>
          <w:tcPr>
            <w:tcW w:w="1980" w:type="dxa"/>
            <w:vMerge/>
            <w:vAlign w:val="center"/>
          </w:tcPr>
          <w:p w14:paraId="7523FE4D" w14:textId="77777777" w:rsidR="00772666" w:rsidRPr="00CD7552" w:rsidRDefault="00772666" w:rsidP="00772666">
            <w:pPr>
              <w:jc w:val="center"/>
              <w:rPr>
                <w:rFonts w:ascii="Calibri Light" w:hAnsi="Calibri Light" w:cs="Calibri Light"/>
                <w:b/>
                <w:bCs/>
                <w:sz w:val="20"/>
                <w:szCs w:val="20"/>
              </w:rPr>
            </w:pPr>
          </w:p>
        </w:tc>
        <w:tc>
          <w:tcPr>
            <w:tcW w:w="1860" w:type="dxa"/>
          </w:tcPr>
          <w:p w14:paraId="00DFC71D" w14:textId="692301AC" w:rsidR="00772666" w:rsidRPr="00CD7552" w:rsidRDefault="00051BF5" w:rsidP="00772666">
            <w:pPr>
              <w:rPr>
                <w:rFonts w:ascii="Calibri Light" w:hAnsi="Calibri Light" w:cs="Calibri Light"/>
                <w:sz w:val="20"/>
                <w:szCs w:val="20"/>
              </w:rPr>
            </w:pPr>
            <w:r>
              <w:rPr>
                <w:rFonts w:ascii="Calibri Light" w:hAnsi="Calibri Light" w:cs="Calibri Light"/>
                <w:sz w:val="20"/>
                <w:szCs w:val="20"/>
              </w:rPr>
              <w:t>Marketplace visibility</w:t>
            </w:r>
          </w:p>
        </w:tc>
        <w:tc>
          <w:tcPr>
            <w:tcW w:w="3243" w:type="dxa"/>
          </w:tcPr>
          <w:p w14:paraId="23E64FD2" w14:textId="2655A7C1" w:rsidR="00772666" w:rsidRPr="00CD7552" w:rsidRDefault="00051BF5" w:rsidP="00772666">
            <w:pPr>
              <w:rPr>
                <w:rFonts w:ascii="Calibri Light" w:hAnsi="Calibri Light" w:cs="Calibri Light"/>
                <w:sz w:val="20"/>
                <w:szCs w:val="20"/>
              </w:rPr>
            </w:pPr>
            <w:r>
              <w:rPr>
                <w:rFonts w:ascii="Calibri Light" w:hAnsi="Calibri Light" w:cs="Calibri Light"/>
                <w:sz w:val="20"/>
                <w:szCs w:val="20"/>
              </w:rPr>
              <w:t>Promotion of solutions on the</w:t>
            </w:r>
            <w:r w:rsidR="00772666" w:rsidRPr="00CF163B">
              <w:rPr>
                <w:rFonts w:ascii="Calibri Light" w:hAnsi="Calibri Light" w:cs="Calibri Light"/>
                <w:sz w:val="20"/>
                <w:szCs w:val="20"/>
              </w:rPr>
              <w:t xml:space="preserve"> </w:t>
            </w:r>
            <w:hyperlink r:id="rId12" w:history="1">
              <w:r w:rsidR="00772666" w:rsidRPr="00A27E6D">
                <w:rPr>
                  <w:rStyle w:val="Hyperlink"/>
                  <w:rFonts w:ascii="Calibri Light" w:hAnsi="Calibri Light" w:cs="Calibri Light"/>
                  <w:color w:val="034EA2"/>
                  <w:sz w:val="20"/>
                  <w:szCs w:val="20"/>
                </w:rPr>
                <w:t>EIT Urban Mobility Marketplace</w:t>
              </w:r>
            </w:hyperlink>
            <w:r w:rsidR="00772666" w:rsidRPr="00A27E6D">
              <w:rPr>
                <w:rFonts w:ascii="Calibri Light" w:hAnsi="Calibri Light" w:cs="Calibri Light"/>
                <w:sz w:val="20"/>
                <w:szCs w:val="20"/>
              </w:rPr>
              <w:t>.</w:t>
            </w:r>
            <w:r w:rsidR="00772666" w:rsidRPr="00CD7552">
              <w:rPr>
                <w:rFonts w:ascii="Calibri Light" w:hAnsi="Calibri Light" w:cs="Calibri Light"/>
                <w:sz w:val="20"/>
                <w:szCs w:val="20"/>
              </w:rPr>
              <w:t xml:space="preserve"> </w:t>
            </w:r>
          </w:p>
        </w:tc>
        <w:tc>
          <w:tcPr>
            <w:tcW w:w="1984" w:type="dxa"/>
            <w:vMerge/>
            <w:vAlign w:val="center"/>
          </w:tcPr>
          <w:p w14:paraId="5590EC2D" w14:textId="77777777" w:rsidR="00772666" w:rsidRPr="00CD7552" w:rsidRDefault="00772666" w:rsidP="00772666">
            <w:pPr>
              <w:jc w:val="center"/>
              <w:rPr>
                <w:rFonts w:ascii="Calibri Light" w:hAnsi="Calibri Light" w:cs="Calibri Light"/>
                <w:b/>
                <w:bCs/>
                <w:sz w:val="20"/>
                <w:szCs w:val="20"/>
                <w:u w:val="single"/>
              </w:rPr>
            </w:pPr>
          </w:p>
        </w:tc>
      </w:tr>
      <w:tr w:rsidR="00772666" w:rsidRPr="00CD7552" w14:paraId="23F337C8" w14:textId="77777777" w:rsidTr="4072104C">
        <w:trPr>
          <w:trHeight w:val="300"/>
        </w:trPr>
        <w:tc>
          <w:tcPr>
            <w:tcW w:w="1980" w:type="dxa"/>
            <w:vMerge/>
          </w:tcPr>
          <w:p w14:paraId="15D7FC6F" w14:textId="77777777" w:rsidR="00772666" w:rsidRPr="00CD7552" w:rsidRDefault="00772666" w:rsidP="00772666">
            <w:pPr>
              <w:rPr>
                <w:rFonts w:ascii="Calibri Light" w:hAnsi="Calibri Light" w:cs="Calibri Light"/>
                <w:sz w:val="20"/>
                <w:szCs w:val="20"/>
              </w:rPr>
            </w:pPr>
          </w:p>
        </w:tc>
        <w:tc>
          <w:tcPr>
            <w:tcW w:w="1860" w:type="dxa"/>
          </w:tcPr>
          <w:p w14:paraId="7DB3C29B" w14:textId="12A03C78" w:rsidR="00772666" w:rsidRPr="00CD7552" w:rsidRDefault="00772666" w:rsidP="00772666">
            <w:pPr>
              <w:rPr>
                <w:rFonts w:ascii="Calibri Light" w:hAnsi="Calibri Light" w:cs="Calibri Light"/>
                <w:sz w:val="20"/>
                <w:szCs w:val="20"/>
              </w:rPr>
            </w:pPr>
            <w:r w:rsidRPr="00CD7552">
              <w:rPr>
                <w:rFonts w:ascii="Calibri Light" w:hAnsi="Calibri Light" w:cs="Calibri Light"/>
                <w:sz w:val="20"/>
                <w:szCs w:val="20"/>
              </w:rPr>
              <w:t>Webinars</w:t>
            </w:r>
          </w:p>
        </w:tc>
        <w:tc>
          <w:tcPr>
            <w:tcW w:w="3243" w:type="dxa"/>
          </w:tcPr>
          <w:p w14:paraId="231F06FB" w14:textId="227F3222" w:rsidR="00772666" w:rsidRPr="00CD7552" w:rsidRDefault="00772666" w:rsidP="00772666">
            <w:pPr>
              <w:rPr>
                <w:rFonts w:ascii="Calibri Light" w:hAnsi="Calibri Light" w:cs="Calibri Light"/>
                <w:sz w:val="20"/>
                <w:szCs w:val="20"/>
              </w:rPr>
            </w:pPr>
            <w:r w:rsidRPr="00463A27">
              <w:rPr>
                <w:rFonts w:ascii="Calibri Light" w:hAnsi="Calibri Light" w:cs="Calibri Light"/>
                <w:sz w:val="20"/>
                <w:szCs w:val="20"/>
              </w:rPr>
              <w:t>Access to curated webinars</w:t>
            </w:r>
            <w:r w:rsidR="00904828">
              <w:rPr>
                <w:rFonts w:ascii="Calibri Light" w:hAnsi="Calibri Light" w:cs="Calibri Light"/>
                <w:sz w:val="20"/>
                <w:szCs w:val="20"/>
              </w:rPr>
              <w:t xml:space="preserve"> and sector specific sessions</w:t>
            </w:r>
            <w:r w:rsidR="00F050D7">
              <w:rPr>
                <w:rFonts w:ascii="Calibri Light" w:hAnsi="Calibri Light" w:cs="Calibri Light"/>
                <w:sz w:val="20"/>
                <w:szCs w:val="20"/>
              </w:rPr>
              <w:t>.</w:t>
            </w:r>
            <w:r>
              <w:rPr>
                <w:rFonts w:ascii="Calibri Light" w:hAnsi="Calibri Light" w:cs="Calibri Light"/>
                <w:sz w:val="20"/>
                <w:szCs w:val="20"/>
              </w:rPr>
              <w:t xml:space="preserve"> </w:t>
            </w:r>
          </w:p>
        </w:tc>
        <w:tc>
          <w:tcPr>
            <w:tcW w:w="1984" w:type="dxa"/>
            <w:vMerge/>
          </w:tcPr>
          <w:p w14:paraId="48800835" w14:textId="77777777" w:rsidR="00772666" w:rsidRPr="00CD7552" w:rsidRDefault="00772666" w:rsidP="00772666">
            <w:pPr>
              <w:rPr>
                <w:rFonts w:ascii="Calibri Light" w:hAnsi="Calibri Light" w:cs="Calibri Light"/>
                <w:sz w:val="20"/>
                <w:szCs w:val="20"/>
              </w:rPr>
            </w:pPr>
          </w:p>
        </w:tc>
      </w:tr>
      <w:tr w:rsidR="00772666" w:rsidRPr="00CD7552" w14:paraId="0600ADA7" w14:textId="77777777" w:rsidTr="4072104C">
        <w:trPr>
          <w:trHeight w:val="300"/>
        </w:trPr>
        <w:tc>
          <w:tcPr>
            <w:tcW w:w="1980" w:type="dxa"/>
            <w:vMerge/>
          </w:tcPr>
          <w:p w14:paraId="35A66D6F" w14:textId="77777777" w:rsidR="00772666" w:rsidRPr="00CD7552" w:rsidRDefault="00772666" w:rsidP="00772666">
            <w:pPr>
              <w:rPr>
                <w:rFonts w:ascii="Calibri Light" w:hAnsi="Calibri Light" w:cs="Calibri Light"/>
                <w:sz w:val="20"/>
                <w:szCs w:val="20"/>
              </w:rPr>
            </w:pPr>
          </w:p>
        </w:tc>
        <w:tc>
          <w:tcPr>
            <w:tcW w:w="1860" w:type="dxa"/>
          </w:tcPr>
          <w:p w14:paraId="30409647" w14:textId="6CBF3673" w:rsidR="00772666" w:rsidRPr="00CD7552" w:rsidRDefault="00772666" w:rsidP="00772666">
            <w:pPr>
              <w:rPr>
                <w:rFonts w:ascii="Calibri Light" w:hAnsi="Calibri Light" w:cs="Calibri Light"/>
                <w:sz w:val="20"/>
                <w:szCs w:val="20"/>
              </w:rPr>
            </w:pPr>
            <w:r w:rsidRPr="00CD7552">
              <w:rPr>
                <w:rFonts w:ascii="Calibri Light" w:hAnsi="Calibri Light" w:cs="Calibri Light"/>
                <w:sz w:val="20"/>
                <w:szCs w:val="20"/>
              </w:rPr>
              <w:t>IP consultations</w:t>
            </w:r>
          </w:p>
        </w:tc>
        <w:tc>
          <w:tcPr>
            <w:tcW w:w="3243" w:type="dxa"/>
          </w:tcPr>
          <w:p w14:paraId="762EA7A6" w14:textId="04B306EA" w:rsidR="00772666" w:rsidRPr="00CD7552" w:rsidRDefault="00772666" w:rsidP="00772666">
            <w:pPr>
              <w:rPr>
                <w:rFonts w:ascii="Calibri Light" w:hAnsi="Calibri Light" w:cs="Calibri Light"/>
                <w:sz w:val="20"/>
                <w:szCs w:val="20"/>
              </w:rPr>
            </w:pPr>
            <w:r w:rsidRPr="00D20FB1">
              <w:rPr>
                <w:rFonts w:ascii="Calibri Light" w:hAnsi="Calibri Light" w:cs="Calibri Light"/>
                <w:sz w:val="20"/>
                <w:szCs w:val="20"/>
              </w:rPr>
              <w:t>Access to expert support on IP strategy and protection</w:t>
            </w:r>
            <w:r w:rsidR="00F050D7">
              <w:rPr>
                <w:rFonts w:ascii="Calibri Light" w:hAnsi="Calibri Light" w:cs="Calibri Light"/>
                <w:sz w:val="20"/>
                <w:szCs w:val="20"/>
              </w:rPr>
              <w:t>.</w:t>
            </w:r>
          </w:p>
        </w:tc>
        <w:tc>
          <w:tcPr>
            <w:tcW w:w="1984" w:type="dxa"/>
            <w:vMerge/>
          </w:tcPr>
          <w:p w14:paraId="5283DCD9" w14:textId="77777777" w:rsidR="00772666" w:rsidRPr="00CD7552" w:rsidRDefault="00772666" w:rsidP="00772666">
            <w:pPr>
              <w:rPr>
                <w:rFonts w:ascii="Calibri Light" w:hAnsi="Calibri Light" w:cs="Calibri Light"/>
                <w:sz w:val="20"/>
                <w:szCs w:val="20"/>
              </w:rPr>
            </w:pPr>
          </w:p>
        </w:tc>
      </w:tr>
      <w:tr w:rsidR="00772666" w:rsidRPr="00CD7552" w14:paraId="5FBB6D18" w14:textId="77777777" w:rsidTr="4072104C">
        <w:trPr>
          <w:trHeight w:val="300"/>
        </w:trPr>
        <w:tc>
          <w:tcPr>
            <w:tcW w:w="1980" w:type="dxa"/>
            <w:vMerge w:val="restart"/>
            <w:vAlign w:val="center"/>
          </w:tcPr>
          <w:p w14:paraId="4DE34C46" w14:textId="0D12EC54" w:rsidR="00772666" w:rsidRPr="00CD7552" w:rsidRDefault="00772666" w:rsidP="00772666">
            <w:pPr>
              <w:jc w:val="center"/>
              <w:rPr>
                <w:rFonts w:ascii="Calibri Light" w:hAnsi="Calibri Light" w:cs="Calibri Light"/>
                <w:b/>
                <w:bCs/>
                <w:sz w:val="20"/>
                <w:szCs w:val="20"/>
              </w:rPr>
            </w:pPr>
          </w:p>
          <w:p w14:paraId="4DFBC0D0" w14:textId="3DF0402B" w:rsidR="00772666" w:rsidRPr="00CD7552" w:rsidRDefault="007C0777" w:rsidP="00772666">
            <w:pPr>
              <w:jc w:val="center"/>
              <w:rPr>
                <w:rFonts w:ascii="Calibri Light" w:hAnsi="Calibri Light" w:cs="Calibri Light"/>
                <w:b/>
                <w:bCs/>
                <w:sz w:val="20"/>
                <w:szCs w:val="20"/>
              </w:rPr>
            </w:pPr>
            <w:r>
              <w:rPr>
                <w:rFonts w:ascii="Calibri Light" w:hAnsi="Calibri Light" w:cs="Calibri Light"/>
                <w:b/>
                <w:bCs/>
                <w:sz w:val="20"/>
                <w:szCs w:val="20"/>
              </w:rPr>
              <w:t>Premium</w:t>
            </w:r>
            <w:r w:rsidR="00772666">
              <w:rPr>
                <w:rFonts w:ascii="Calibri Light" w:hAnsi="Calibri Light" w:cs="Calibri Light"/>
                <w:b/>
                <w:bCs/>
                <w:sz w:val="20"/>
                <w:szCs w:val="20"/>
              </w:rPr>
              <w:t xml:space="preserve"> sales Package </w:t>
            </w:r>
            <w:r w:rsidR="00772666" w:rsidRPr="0055573F">
              <w:rPr>
                <w:rFonts w:ascii="Calibri Light" w:hAnsi="Calibri Light" w:cs="Calibri Light"/>
                <w:sz w:val="20"/>
                <w:szCs w:val="20"/>
              </w:rPr>
              <w:t xml:space="preserve">(includes </w:t>
            </w:r>
            <w:r w:rsidR="00F050D7">
              <w:rPr>
                <w:rFonts w:ascii="Calibri Light" w:hAnsi="Calibri Light" w:cs="Calibri Light"/>
                <w:sz w:val="20"/>
                <w:szCs w:val="20"/>
              </w:rPr>
              <w:t>all Starter services</w:t>
            </w:r>
            <w:r w:rsidR="00772666" w:rsidRPr="0055573F">
              <w:rPr>
                <w:rFonts w:ascii="Calibri Light" w:hAnsi="Calibri Light" w:cs="Calibri Light"/>
                <w:sz w:val="20"/>
                <w:szCs w:val="20"/>
              </w:rPr>
              <w:t>)</w:t>
            </w:r>
          </w:p>
          <w:p w14:paraId="7EFFAED8" w14:textId="1BD80059" w:rsidR="00772666" w:rsidRPr="00CD7552" w:rsidRDefault="00772666" w:rsidP="00772666">
            <w:pPr>
              <w:jc w:val="center"/>
              <w:rPr>
                <w:rFonts w:ascii="Calibri Light" w:hAnsi="Calibri Light" w:cs="Calibri Light"/>
                <w:b/>
                <w:bCs/>
                <w:sz w:val="20"/>
                <w:szCs w:val="20"/>
              </w:rPr>
            </w:pPr>
          </w:p>
        </w:tc>
        <w:tc>
          <w:tcPr>
            <w:tcW w:w="1860" w:type="dxa"/>
          </w:tcPr>
          <w:p w14:paraId="095C78FF" w14:textId="2D622396" w:rsidR="00772666" w:rsidRPr="00CD7552" w:rsidRDefault="00772666" w:rsidP="00772666">
            <w:pPr>
              <w:rPr>
                <w:rFonts w:ascii="Calibri Light" w:hAnsi="Calibri Light" w:cs="Calibri Light"/>
                <w:sz w:val="20"/>
                <w:szCs w:val="20"/>
              </w:rPr>
            </w:pPr>
            <w:r>
              <w:rPr>
                <w:rFonts w:ascii="Calibri Light" w:hAnsi="Calibri Light" w:cs="Calibri Light"/>
                <w:sz w:val="20"/>
                <w:szCs w:val="20"/>
              </w:rPr>
              <w:t>Lead generation</w:t>
            </w:r>
          </w:p>
        </w:tc>
        <w:tc>
          <w:tcPr>
            <w:tcW w:w="3243" w:type="dxa"/>
          </w:tcPr>
          <w:p w14:paraId="1B8EEBE5" w14:textId="4254E83C" w:rsidR="00772666" w:rsidRPr="00CD7552" w:rsidRDefault="6BE0BFA9" w:rsidP="00772666">
            <w:r w:rsidRPr="4072104C">
              <w:rPr>
                <w:rFonts w:ascii="Calibri Light" w:eastAsia="Calibri Light" w:hAnsi="Calibri Light" w:cs="Calibri Light"/>
                <w:sz w:val="20"/>
                <w:szCs w:val="20"/>
              </w:rPr>
              <w:t>Active, targeted B2B/B2G outreach aligned with the commercial partner, focusing on concrete markets, verticals and buyer personas, to generate SQLs proactively</w:t>
            </w:r>
          </w:p>
        </w:tc>
        <w:tc>
          <w:tcPr>
            <w:tcW w:w="1984" w:type="dxa"/>
            <w:vMerge w:val="restart"/>
            <w:vAlign w:val="center"/>
          </w:tcPr>
          <w:p w14:paraId="66D70125" w14:textId="6290FED0" w:rsidR="00772666" w:rsidRPr="00CD7552" w:rsidRDefault="00772666" w:rsidP="00772666">
            <w:pPr>
              <w:jc w:val="center"/>
              <w:rPr>
                <w:rFonts w:ascii="Calibri Light" w:hAnsi="Calibri Light" w:cs="Calibri Light"/>
                <w:b/>
                <w:bCs/>
                <w:sz w:val="20"/>
                <w:szCs w:val="20"/>
              </w:rPr>
            </w:pPr>
            <w:r w:rsidRPr="3DC88A3F">
              <w:rPr>
                <w:rFonts w:ascii="Calibri Light" w:hAnsi="Calibri Light" w:cs="Calibri Light"/>
                <w:b/>
                <w:bCs/>
                <w:sz w:val="20"/>
                <w:szCs w:val="20"/>
              </w:rPr>
              <w:t>20,000- 30,000/year</w:t>
            </w:r>
            <w:r>
              <w:rPr>
                <w:rFonts w:ascii="Calibri Light" w:hAnsi="Calibri Light" w:cs="Calibri Light"/>
                <w:b/>
                <w:bCs/>
                <w:sz w:val="20"/>
                <w:szCs w:val="20"/>
              </w:rPr>
              <w:t xml:space="preserve"> + success fee</w:t>
            </w:r>
          </w:p>
        </w:tc>
      </w:tr>
      <w:tr w:rsidR="00772666" w:rsidRPr="00CD7552" w14:paraId="74E10DAA" w14:textId="77777777" w:rsidTr="4072104C">
        <w:trPr>
          <w:trHeight w:val="300"/>
        </w:trPr>
        <w:tc>
          <w:tcPr>
            <w:tcW w:w="1980" w:type="dxa"/>
            <w:vMerge/>
          </w:tcPr>
          <w:p w14:paraId="54BB3DA5" w14:textId="77777777" w:rsidR="00772666" w:rsidRPr="00CD7552" w:rsidRDefault="00772666" w:rsidP="00772666">
            <w:pPr>
              <w:rPr>
                <w:rFonts w:ascii="Calibri Light" w:hAnsi="Calibri Light" w:cs="Calibri Light"/>
                <w:sz w:val="20"/>
                <w:szCs w:val="20"/>
              </w:rPr>
            </w:pPr>
          </w:p>
        </w:tc>
        <w:tc>
          <w:tcPr>
            <w:tcW w:w="1860" w:type="dxa"/>
          </w:tcPr>
          <w:p w14:paraId="1A197B26" w14:textId="5A1AFDB9" w:rsidR="00772666" w:rsidRPr="00CD7552" w:rsidRDefault="00772666" w:rsidP="00772666">
            <w:pPr>
              <w:rPr>
                <w:rFonts w:ascii="Calibri Light" w:hAnsi="Calibri Light" w:cs="Calibri Light"/>
                <w:sz w:val="20"/>
                <w:szCs w:val="20"/>
              </w:rPr>
            </w:pPr>
            <w:r w:rsidRPr="00CD7552">
              <w:rPr>
                <w:rFonts w:ascii="Calibri Light" w:hAnsi="Calibri Light" w:cs="Calibri Light"/>
                <w:sz w:val="20"/>
                <w:szCs w:val="20"/>
              </w:rPr>
              <w:t>Tender scouting</w:t>
            </w:r>
          </w:p>
        </w:tc>
        <w:tc>
          <w:tcPr>
            <w:tcW w:w="3243" w:type="dxa"/>
          </w:tcPr>
          <w:p w14:paraId="28DE53CF" w14:textId="3F6985B3" w:rsidR="00772666" w:rsidRPr="00CD7552" w:rsidRDefault="008D2247" w:rsidP="00772666">
            <w:pPr>
              <w:rPr>
                <w:rFonts w:ascii="Calibri Light" w:hAnsi="Calibri Light" w:cs="Calibri Light"/>
                <w:sz w:val="20"/>
                <w:szCs w:val="20"/>
              </w:rPr>
            </w:pPr>
            <w:r w:rsidRPr="008D2247">
              <w:rPr>
                <w:rFonts w:ascii="Calibri Light" w:hAnsi="Calibri Light" w:cs="Calibri Light"/>
                <w:sz w:val="20"/>
                <w:szCs w:val="20"/>
              </w:rPr>
              <w:t>Custom alerts for relevant tenders and open innovation calls</w:t>
            </w:r>
          </w:p>
        </w:tc>
        <w:tc>
          <w:tcPr>
            <w:tcW w:w="1984" w:type="dxa"/>
            <w:vMerge/>
          </w:tcPr>
          <w:p w14:paraId="4E3FD414" w14:textId="77777777" w:rsidR="00772666" w:rsidRPr="00CD7552" w:rsidRDefault="00772666" w:rsidP="00772666">
            <w:pPr>
              <w:rPr>
                <w:rFonts w:ascii="Calibri Light" w:hAnsi="Calibri Light" w:cs="Calibri Light"/>
                <w:sz w:val="20"/>
                <w:szCs w:val="20"/>
              </w:rPr>
            </w:pPr>
          </w:p>
        </w:tc>
      </w:tr>
      <w:tr w:rsidR="00772666" w:rsidRPr="00CD7552" w14:paraId="131BD838" w14:textId="77777777" w:rsidTr="4072104C">
        <w:trPr>
          <w:trHeight w:val="300"/>
        </w:trPr>
        <w:tc>
          <w:tcPr>
            <w:tcW w:w="1980" w:type="dxa"/>
            <w:vMerge/>
          </w:tcPr>
          <w:p w14:paraId="26F75559" w14:textId="77777777" w:rsidR="00772666" w:rsidRPr="00CD7552" w:rsidRDefault="00772666" w:rsidP="00772666">
            <w:pPr>
              <w:rPr>
                <w:rFonts w:ascii="Calibri Light" w:hAnsi="Calibri Light" w:cs="Calibri Light"/>
                <w:sz w:val="20"/>
                <w:szCs w:val="20"/>
              </w:rPr>
            </w:pPr>
          </w:p>
        </w:tc>
        <w:tc>
          <w:tcPr>
            <w:tcW w:w="1860" w:type="dxa"/>
          </w:tcPr>
          <w:p w14:paraId="46243D1C" w14:textId="734B39DB" w:rsidR="00772666" w:rsidRPr="00CD7552" w:rsidRDefault="00772666" w:rsidP="00772666">
            <w:pPr>
              <w:rPr>
                <w:rFonts w:ascii="Calibri Light" w:hAnsi="Calibri Light" w:cs="Calibri Light"/>
                <w:sz w:val="20"/>
                <w:szCs w:val="20"/>
              </w:rPr>
            </w:pPr>
            <w:r w:rsidRPr="00CD7552">
              <w:rPr>
                <w:rFonts w:ascii="Calibri Light" w:hAnsi="Calibri Light" w:cs="Calibri Light"/>
                <w:sz w:val="20"/>
                <w:szCs w:val="20"/>
              </w:rPr>
              <w:t>Events booster</w:t>
            </w:r>
          </w:p>
        </w:tc>
        <w:tc>
          <w:tcPr>
            <w:tcW w:w="3243" w:type="dxa"/>
          </w:tcPr>
          <w:p w14:paraId="75E1BF88" w14:textId="7C8BCA63" w:rsidR="00772666" w:rsidRPr="00CD7552" w:rsidRDefault="00772666" w:rsidP="00772666">
            <w:pPr>
              <w:rPr>
                <w:rFonts w:ascii="Calibri Light" w:hAnsi="Calibri Light" w:cs="Calibri Light"/>
                <w:b/>
                <w:bCs/>
                <w:sz w:val="20"/>
                <w:szCs w:val="20"/>
                <w:u w:val="single"/>
              </w:rPr>
            </w:pPr>
            <w:r w:rsidRPr="00240499">
              <w:rPr>
                <w:rFonts w:ascii="Calibri Light" w:hAnsi="Calibri Light" w:cs="Calibri Light"/>
                <w:sz w:val="20"/>
                <w:szCs w:val="20"/>
              </w:rPr>
              <w:t>Expert support to increase visibility and maximise presence at key industry events</w:t>
            </w:r>
            <w:r>
              <w:rPr>
                <w:rFonts w:ascii="Calibri Light" w:hAnsi="Calibri Light" w:cs="Calibri Light"/>
                <w:sz w:val="20"/>
                <w:szCs w:val="20"/>
              </w:rPr>
              <w:t xml:space="preserve">. </w:t>
            </w:r>
          </w:p>
        </w:tc>
        <w:tc>
          <w:tcPr>
            <w:tcW w:w="1984" w:type="dxa"/>
            <w:vMerge/>
          </w:tcPr>
          <w:p w14:paraId="075C8E9A" w14:textId="77777777" w:rsidR="00772666" w:rsidRPr="00CD7552" w:rsidRDefault="00772666" w:rsidP="00772666">
            <w:pPr>
              <w:rPr>
                <w:rFonts w:ascii="Calibri Light" w:hAnsi="Calibri Light" w:cs="Calibri Light"/>
                <w:sz w:val="20"/>
                <w:szCs w:val="20"/>
              </w:rPr>
            </w:pPr>
          </w:p>
        </w:tc>
      </w:tr>
      <w:tr w:rsidR="00772666" w:rsidRPr="00CD7552" w14:paraId="64E08A03" w14:textId="77777777" w:rsidTr="4072104C">
        <w:trPr>
          <w:trHeight w:val="906"/>
        </w:trPr>
        <w:tc>
          <w:tcPr>
            <w:tcW w:w="1980" w:type="dxa"/>
            <w:vMerge/>
          </w:tcPr>
          <w:p w14:paraId="4EE82DE6" w14:textId="77777777" w:rsidR="00772666" w:rsidRPr="00CD7552" w:rsidRDefault="00772666" w:rsidP="00772666">
            <w:pPr>
              <w:rPr>
                <w:rFonts w:ascii="Calibri Light" w:hAnsi="Calibri Light" w:cs="Calibri Light"/>
                <w:sz w:val="20"/>
                <w:szCs w:val="20"/>
              </w:rPr>
            </w:pPr>
          </w:p>
        </w:tc>
        <w:tc>
          <w:tcPr>
            <w:tcW w:w="1860" w:type="dxa"/>
          </w:tcPr>
          <w:p w14:paraId="146A4DA1" w14:textId="1C40AE5F" w:rsidR="00772666" w:rsidRPr="00CD7552" w:rsidRDefault="00772666" w:rsidP="00772666">
            <w:pPr>
              <w:rPr>
                <w:rFonts w:ascii="Calibri Light" w:hAnsi="Calibri Light" w:cs="Calibri Light"/>
                <w:sz w:val="20"/>
                <w:szCs w:val="20"/>
              </w:rPr>
            </w:pPr>
            <w:r w:rsidRPr="00CD7552">
              <w:rPr>
                <w:rFonts w:ascii="Calibri Light" w:hAnsi="Calibri Light" w:cs="Calibri Light"/>
                <w:sz w:val="20"/>
                <w:szCs w:val="20"/>
              </w:rPr>
              <w:t>Events representation</w:t>
            </w:r>
          </w:p>
        </w:tc>
        <w:tc>
          <w:tcPr>
            <w:tcW w:w="3243" w:type="dxa"/>
          </w:tcPr>
          <w:p w14:paraId="0C61212D" w14:textId="502299A0" w:rsidR="00772666" w:rsidRPr="00CD7552" w:rsidRDefault="00772666" w:rsidP="00772666">
            <w:pPr>
              <w:rPr>
                <w:rFonts w:ascii="Calibri Light" w:hAnsi="Calibri Light" w:cs="Calibri Light"/>
                <w:sz w:val="20"/>
                <w:szCs w:val="20"/>
              </w:rPr>
            </w:pPr>
            <w:r w:rsidRPr="3DC88A3F">
              <w:rPr>
                <w:rFonts w:ascii="Calibri Light" w:hAnsi="Calibri Light" w:cs="Calibri Light"/>
                <w:sz w:val="20"/>
                <w:szCs w:val="20"/>
              </w:rPr>
              <w:t>Representation by</w:t>
            </w:r>
            <w:r w:rsidR="008D2247">
              <w:rPr>
                <w:rFonts w:ascii="Calibri Light" w:hAnsi="Calibri Light" w:cs="Calibri Light"/>
                <w:sz w:val="20"/>
                <w:szCs w:val="20"/>
              </w:rPr>
              <w:t xml:space="preserve"> EIT Urban Mobility</w:t>
            </w:r>
            <w:r w:rsidRPr="3DC88A3F">
              <w:rPr>
                <w:rFonts w:ascii="Calibri Light" w:hAnsi="Calibri Light" w:cs="Calibri Light"/>
                <w:sz w:val="20"/>
                <w:szCs w:val="20"/>
              </w:rPr>
              <w:t xml:space="preserve"> Innovation Advisors at selected trade shows or events. </w:t>
            </w:r>
          </w:p>
        </w:tc>
        <w:tc>
          <w:tcPr>
            <w:tcW w:w="1984" w:type="dxa"/>
            <w:vMerge/>
          </w:tcPr>
          <w:p w14:paraId="57D6A5CB" w14:textId="77777777" w:rsidR="00772666" w:rsidRPr="00CD7552" w:rsidRDefault="00772666" w:rsidP="00772666">
            <w:pPr>
              <w:rPr>
                <w:rFonts w:ascii="Calibri Light" w:hAnsi="Calibri Light" w:cs="Calibri Light"/>
                <w:sz w:val="20"/>
                <w:szCs w:val="20"/>
              </w:rPr>
            </w:pPr>
          </w:p>
        </w:tc>
      </w:tr>
    </w:tbl>
    <w:p w14:paraId="2194662C" w14:textId="32D914CF" w:rsidR="56B84F59" w:rsidRPr="00CD7552" w:rsidRDefault="56B84F59" w:rsidP="009F2A65">
      <w:pPr>
        <w:spacing w:after="0" w:line="240" w:lineRule="auto"/>
        <w:rPr>
          <w:rFonts w:ascii="Calibri Light" w:hAnsi="Calibri Light" w:cs="Calibri Light"/>
          <w:b/>
          <w:bCs/>
          <w:color w:val="3A7C22" w:themeColor="accent6" w:themeShade="BF"/>
          <w:sz w:val="20"/>
          <w:szCs w:val="20"/>
        </w:rPr>
      </w:pPr>
    </w:p>
    <w:p w14:paraId="73408410" w14:textId="5E8827FE" w:rsidR="009D196A" w:rsidRPr="00904DE3" w:rsidRDefault="000A1D3B" w:rsidP="3DC88A3F">
      <w:pPr>
        <w:spacing w:after="0" w:line="240" w:lineRule="auto"/>
        <w:rPr>
          <w:rFonts w:ascii="Calibri Light" w:eastAsiaTheme="minorEastAsia" w:hAnsi="Calibri Light" w:cs="Calibri Light"/>
          <w:sz w:val="20"/>
          <w:szCs w:val="20"/>
        </w:rPr>
      </w:pPr>
      <w:r>
        <w:rPr>
          <w:rFonts w:ascii="Calibri Light" w:eastAsiaTheme="minorEastAsia" w:hAnsi="Calibri Light" w:cs="Calibri Light"/>
          <w:sz w:val="20"/>
          <w:szCs w:val="20"/>
        </w:rPr>
        <w:t>All</w:t>
      </w:r>
      <w:r w:rsidR="5CFC396A" w:rsidRPr="3DC88A3F">
        <w:rPr>
          <w:rFonts w:ascii="Calibri Light" w:eastAsiaTheme="minorEastAsia" w:hAnsi="Calibri Light" w:cs="Calibri Light"/>
          <w:sz w:val="20"/>
          <w:szCs w:val="20"/>
        </w:rPr>
        <w:t xml:space="preserve"> packages include EIT Urban Mobility membership fees, </w:t>
      </w:r>
      <w:r w:rsidR="000F05A1" w:rsidRPr="000F05A1">
        <w:rPr>
          <w:rFonts w:ascii="Calibri Light" w:eastAsiaTheme="minorEastAsia" w:hAnsi="Calibri Light" w:cs="Calibri Light"/>
          <w:sz w:val="20"/>
          <w:szCs w:val="20"/>
        </w:rPr>
        <w:t>providing access to our ecosystem, matchmaking, and exclusive partner opportunities.</w:t>
      </w:r>
      <w:r w:rsidR="5CFC396A" w:rsidRPr="3DC88A3F">
        <w:rPr>
          <w:rFonts w:ascii="Calibri Light" w:eastAsiaTheme="minorEastAsia" w:hAnsi="Calibri Light" w:cs="Calibri Light"/>
          <w:sz w:val="20"/>
          <w:szCs w:val="20"/>
        </w:rPr>
        <w:t xml:space="preserve"> See full membership details</w:t>
      </w:r>
      <w:r w:rsidR="00D911B0" w:rsidRPr="3DC88A3F">
        <w:rPr>
          <w:rFonts w:ascii="Calibri Light" w:eastAsiaTheme="minorEastAsia" w:hAnsi="Calibri Light" w:cs="Calibri Light"/>
          <w:sz w:val="20"/>
          <w:szCs w:val="20"/>
        </w:rPr>
        <w:t xml:space="preserve">: </w:t>
      </w:r>
      <w:hyperlink r:id="rId13">
        <w:r w:rsidR="007E17B8" w:rsidRPr="3DC88A3F">
          <w:rPr>
            <w:rStyle w:val="Hyperlink"/>
            <w:rFonts w:ascii="Calibri Light" w:eastAsiaTheme="minorEastAsia" w:hAnsi="Calibri Light" w:cs="Calibri Light"/>
            <w:sz w:val="20"/>
            <w:szCs w:val="20"/>
          </w:rPr>
          <w:t>https://www.eiturbanmobility.eu/our-community/become-a-partner/</w:t>
        </w:r>
      </w:hyperlink>
      <w:r w:rsidR="007E17B8" w:rsidRPr="3DC88A3F">
        <w:rPr>
          <w:rFonts w:ascii="Calibri Light" w:eastAsiaTheme="minorEastAsia" w:hAnsi="Calibri Light" w:cs="Calibri Light"/>
          <w:sz w:val="20"/>
          <w:szCs w:val="20"/>
        </w:rPr>
        <w:t xml:space="preserve">. </w:t>
      </w:r>
    </w:p>
    <w:p w14:paraId="12B09874" w14:textId="3F8773F1" w:rsidR="3DC88A3F" w:rsidRDefault="3DC88A3F" w:rsidP="3DC88A3F">
      <w:pPr>
        <w:spacing w:after="0" w:line="240" w:lineRule="auto"/>
        <w:rPr>
          <w:rFonts w:ascii="Calibri Light" w:eastAsiaTheme="minorEastAsia" w:hAnsi="Calibri Light" w:cs="Calibri Light"/>
          <w:sz w:val="20"/>
          <w:szCs w:val="20"/>
        </w:rPr>
      </w:pPr>
    </w:p>
    <w:p w14:paraId="0A55B577" w14:textId="6F57072B" w:rsidR="3DC88A3F" w:rsidRDefault="3DC88A3F" w:rsidP="3DC88A3F">
      <w:pPr>
        <w:spacing w:after="0" w:line="240" w:lineRule="auto"/>
        <w:rPr>
          <w:rFonts w:ascii="Calibri Light" w:eastAsiaTheme="minorEastAsia" w:hAnsi="Calibri Light" w:cs="Calibri Light"/>
          <w:sz w:val="20"/>
          <w:szCs w:val="20"/>
          <w:u w:val="single"/>
        </w:rPr>
      </w:pPr>
    </w:p>
    <w:p w14:paraId="491C9D26" w14:textId="77777777" w:rsidR="00904DE3" w:rsidRDefault="00904DE3" w:rsidP="49AE1CF9">
      <w:pPr>
        <w:spacing w:after="0" w:line="240" w:lineRule="auto"/>
        <w:rPr>
          <w:rFonts w:ascii="Calibri Light" w:eastAsiaTheme="majorEastAsia" w:hAnsi="Calibri Light" w:cstheme="majorBidi"/>
          <w:color w:val="034EA2"/>
          <w:kern w:val="28"/>
          <w:sz w:val="30"/>
          <w:szCs w:val="30"/>
          <w14:ligatures w14:val="none"/>
        </w:rPr>
      </w:pPr>
    </w:p>
    <w:p w14:paraId="31217CB4" w14:textId="77777777" w:rsidR="00B76A3E" w:rsidRPr="00954B49" w:rsidRDefault="00B76A3E" w:rsidP="00B13D95">
      <w:pPr>
        <w:jc w:val="both"/>
        <w:rPr>
          <w:rFonts w:ascii="Calibri Light" w:eastAsia="Times New Roman" w:hAnsi="Calibri Light" w:cs="Calibri Light"/>
          <w:b/>
          <w:bCs/>
          <w:sz w:val="20"/>
          <w:szCs w:val="20"/>
          <w:u w:val="single"/>
        </w:rPr>
      </w:pPr>
      <w:r w:rsidRPr="00954B49">
        <w:rPr>
          <w:rFonts w:ascii="Calibri Light" w:eastAsia="Times New Roman" w:hAnsi="Calibri Light" w:cs="Calibri Light"/>
          <w:b/>
          <w:bCs/>
          <w:sz w:val="20"/>
          <w:szCs w:val="20"/>
          <w:u w:val="single"/>
        </w:rPr>
        <w:t>Form of contribution</w:t>
      </w:r>
    </w:p>
    <w:p w14:paraId="15364F36" w14:textId="5204F113" w:rsidR="00C10739" w:rsidRPr="00C10739" w:rsidRDefault="00B13D95" w:rsidP="00C10739">
      <w:pPr>
        <w:jc w:val="both"/>
        <w:rPr>
          <w:rFonts w:ascii="Calibri Light" w:eastAsiaTheme="minorEastAsia" w:hAnsi="Calibri Light" w:cs="Calibri Light"/>
          <w:sz w:val="20"/>
          <w:szCs w:val="20"/>
        </w:rPr>
      </w:pPr>
      <w:r w:rsidRPr="00B13D95">
        <w:rPr>
          <w:rFonts w:ascii="Calibri Light" w:eastAsiaTheme="minorEastAsia" w:hAnsi="Calibri Light" w:cs="Calibri Light"/>
          <w:sz w:val="20"/>
          <w:szCs w:val="20"/>
        </w:rPr>
        <w:t xml:space="preserve">Companies selecting this pathway must sign a </w:t>
      </w:r>
      <w:r w:rsidR="000F05A1">
        <w:rPr>
          <w:rFonts w:ascii="Calibri Light" w:eastAsiaTheme="minorEastAsia" w:hAnsi="Calibri Light" w:cs="Calibri Light"/>
          <w:sz w:val="20"/>
          <w:szCs w:val="20"/>
        </w:rPr>
        <w:t xml:space="preserve">multi-annual </w:t>
      </w:r>
      <w:r w:rsidRPr="00B13D95">
        <w:rPr>
          <w:rFonts w:ascii="Calibri Light" w:eastAsiaTheme="minorEastAsia" w:hAnsi="Calibri Light" w:cs="Calibri Light"/>
          <w:sz w:val="20"/>
          <w:szCs w:val="20"/>
        </w:rPr>
        <w:t>commercial agreement with EIT Urban Mobility prior to the project start. The agreement outlines the selected service package, pricing,</w:t>
      </w:r>
      <w:r w:rsidR="00B33C17">
        <w:rPr>
          <w:rFonts w:ascii="Calibri Light" w:eastAsiaTheme="minorEastAsia" w:hAnsi="Calibri Light" w:cs="Calibri Light"/>
          <w:sz w:val="20"/>
          <w:szCs w:val="20"/>
        </w:rPr>
        <w:t xml:space="preserve"> success fee structure</w:t>
      </w:r>
      <w:r w:rsidRPr="00B13D95">
        <w:rPr>
          <w:rFonts w:ascii="Calibri Light" w:eastAsiaTheme="minorEastAsia" w:hAnsi="Calibri Light" w:cs="Calibri Light"/>
          <w:sz w:val="20"/>
          <w:szCs w:val="20"/>
        </w:rPr>
        <w:t xml:space="preserve"> and payment schedule.</w:t>
      </w:r>
      <w:r w:rsidR="00A2140F">
        <w:rPr>
          <w:rFonts w:ascii="Calibri Light" w:eastAsiaTheme="minorEastAsia" w:hAnsi="Calibri Light" w:cs="Calibri Light"/>
          <w:sz w:val="20"/>
          <w:szCs w:val="20"/>
        </w:rPr>
        <w:t xml:space="preserve"> </w:t>
      </w:r>
    </w:p>
    <w:p w14:paraId="358DC5F0" w14:textId="108D3BA8" w:rsidR="00B13D95" w:rsidRPr="00B13D95" w:rsidRDefault="00B13D95" w:rsidP="00C10739">
      <w:pPr>
        <w:jc w:val="both"/>
        <w:rPr>
          <w:rFonts w:ascii="Calibri Light" w:eastAsiaTheme="minorEastAsia" w:hAnsi="Calibri Light" w:cs="Calibri Light"/>
          <w:sz w:val="20"/>
          <w:szCs w:val="20"/>
        </w:rPr>
      </w:pPr>
      <w:r w:rsidRPr="00B13D95">
        <w:rPr>
          <w:rFonts w:ascii="Calibri Light" w:eastAsiaTheme="minorEastAsia" w:hAnsi="Calibri Light" w:cs="Calibri Light"/>
          <w:sz w:val="20"/>
          <w:szCs w:val="20"/>
        </w:rPr>
        <w:t>The services can be activated during the project or shortly after its completion. The collaboration may extend beyond the project's end, depending on the business needs and agreement reached.</w:t>
      </w:r>
    </w:p>
    <w:p w14:paraId="55ECF0C5" w14:textId="77777777" w:rsidR="00DA454F" w:rsidRDefault="00DA454F" w:rsidP="49AE1CF9">
      <w:pPr>
        <w:spacing w:after="0" w:line="240" w:lineRule="auto"/>
        <w:rPr>
          <w:rFonts w:ascii="Calibri Light" w:eastAsiaTheme="majorEastAsia" w:hAnsi="Calibri Light" w:cstheme="majorBidi"/>
          <w:color w:val="034EA2"/>
          <w:kern w:val="28"/>
          <w:sz w:val="30"/>
          <w:szCs w:val="30"/>
          <w14:ligatures w14:val="none"/>
        </w:rPr>
      </w:pPr>
    </w:p>
    <w:p w14:paraId="1D0E770A" w14:textId="77777777" w:rsidR="003B7D41" w:rsidRDefault="003B7D41">
      <w:pPr>
        <w:rPr>
          <w:rFonts w:ascii="Calibri Light" w:eastAsiaTheme="majorEastAsia" w:hAnsi="Calibri Light" w:cstheme="majorBidi"/>
          <w:color w:val="034EA2"/>
          <w:kern w:val="28"/>
          <w:sz w:val="30"/>
          <w:szCs w:val="30"/>
          <w14:ligatures w14:val="none"/>
        </w:rPr>
      </w:pPr>
      <w:r>
        <w:rPr>
          <w:rFonts w:ascii="Calibri Light" w:eastAsiaTheme="majorEastAsia" w:hAnsi="Calibri Light" w:cstheme="majorBidi"/>
          <w:color w:val="034EA2"/>
          <w:kern w:val="28"/>
          <w:sz w:val="30"/>
          <w:szCs w:val="30"/>
          <w14:ligatures w14:val="none"/>
        </w:rPr>
        <w:br w:type="page"/>
      </w:r>
    </w:p>
    <w:p w14:paraId="157452D9" w14:textId="673CA839" w:rsidR="1C9B56C9" w:rsidRPr="008F1307" w:rsidRDefault="000F2B38" w:rsidP="005C7BA8">
      <w:pPr>
        <w:spacing w:after="0" w:line="240" w:lineRule="auto"/>
        <w:rPr>
          <w:rFonts w:ascii="Calibri Light" w:eastAsiaTheme="majorEastAsia" w:hAnsi="Calibri Light" w:cstheme="majorBidi"/>
          <w:color w:val="034EA2"/>
          <w:kern w:val="28"/>
          <w:sz w:val="30"/>
          <w:szCs w:val="30"/>
          <w14:ligatures w14:val="none"/>
        </w:rPr>
      </w:pPr>
      <w:r>
        <w:rPr>
          <w:rFonts w:ascii="Calibri Light" w:eastAsiaTheme="majorEastAsia" w:hAnsi="Calibri Light" w:cstheme="majorBidi"/>
          <w:color w:val="034EA2"/>
          <w:kern w:val="28"/>
          <w:sz w:val="30"/>
          <w:szCs w:val="30"/>
          <w14:ligatures w14:val="none"/>
        </w:rPr>
        <w:lastRenderedPageBreak/>
        <w:t>I</w:t>
      </w:r>
      <w:r w:rsidR="007239A4">
        <w:rPr>
          <w:rFonts w:ascii="Calibri Light" w:eastAsiaTheme="majorEastAsia" w:hAnsi="Calibri Light" w:cstheme="majorBidi"/>
          <w:color w:val="034EA2"/>
          <w:kern w:val="28"/>
          <w:sz w:val="30"/>
          <w:szCs w:val="30"/>
          <w14:ligatures w14:val="none"/>
        </w:rPr>
        <w:t>nvestment pathway</w:t>
      </w:r>
      <w:r w:rsidR="00227856">
        <w:rPr>
          <w:rFonts w:ascii="Calibri Light" w:eastAsiaTheme="majorEastAsia" w:hAnsi="Calibri Light" w:cstheme="majorBidi"/>
          <w:color w:val="034EA2"/>
          <w:kern w:val="28"/>
          <w:sz w:val="30"/>
          <w:szCs w:val="30"/>
          <w14:ligatures w14:val="none"/>
        </w:rPr>
        <w:t xml:space="preserve"> </w:t>
      </w:r>
    </w:p>
    <w:p w14:paraId="795A7270" w14:textId="77777777" w:rsidR="008F1307" w:rsidRDefault="008F1307" w:rsidP="009F2A65">
      <w:pPr>
        <w:spacing w:after="0" w:line="240" w:lineRule="auto"/>
        <w:rPr>
          <w:rFonts w:ascii="Calibri Light" w:eastAsia="Times New Roman" w:hAnsi="Calibri Light" w:cs="Calibri Light"/>
          <w:b/>
          <w:bCs/>
          <w:sz w:val="20"/>
          <w:szCs w:val="20"/>
          <w:u w:val="single"/>
        </w:rPr>
      </w:pPr>
    </w:p>
    <w:p w14:paraId="2EDD7288" w14:textId="3119E33F" w:rsidR="005C7BA8" w:rsidRDefault="00F66342" w:rsidP="00082EEF">
      <w:pPr>
        <w:jc w:val="both"/>
        <w:rPr>
          <w:rFonts w:ascii="Calibri Light" w:eastAsia="Times New Roman" w:hAnsi="Calibri Light" w:cs="Calibri Light"/>
          <w:b/>
          <w:bCs/>
          <w:sz w:val="20"/>
          <w:szCs w:val="20"/>
          <w:u w:val="single"/>
        </w:rPr>
      </w:pPr>
      <w:r>
        <w:rPr>
          <w:rFonts w:ascii="Calibri Light" w:eastAsia="Times New Roman" w:hAnsi="Calibri Light" w:cs="Calibri Light"/>
          <w:b/>
          <w:bCs/>
          <w:sz w:val="20"/>
          <w:szCs w:val="20"/>
          <w:u w:val="single"/>
        </w:rPr>
        <w:t>Company</w:t>
      </w:r>
      <w:r w:rsidR="005C7BA8" w:rsidRPr="5D6269D2">
        <w:rPr>
          <w:rFonts w:ascii="Calibri Light" w:eastAsia="Times New Roman" w:hAnsi="Calibri Light" w:cs="Calibri Light"/>
          <w:b/>
          <w:bCs/>
          <w:sz w:val="20"/>
          <w:szCs w:val="20"/>
          <w:u w:val="single"/>
        </w:rPr>
        <w:t xml:space="preserve"> </w:t>
      </w:r>
      <w:r w:rsidR="00B42D06">
        <w:rPr>
          <w:rFonts w:ascii="Calibri Light" w:eastAsia="Times New Roman" w:hAnsi="Calibri Light" w:cs="Calibri Light"/>
          <w:b/>
          <w:bCs/>
          <w:sz w:val="20"/>
          <w:szCs w:val="20"/>
          <w:u w:val="single"/>
        </w:rPr>
        <w:t>p</w:t>
      </w:r>
      <w:r w:rsidR="005C7BA8" w:rsidRPr="5D6269D2">
        <w:rPr>
          <w:rFonts w:ascii="Calibri Light" w:eastAsia="Times New Roman" w:hAnsi="Calibri Light" w:cs="Calibri Light"/>
          <w:b/>
          <w:bCs/>
          <w:sz w:val="20"/>
          <w:szCs w:val="20"/>
          <w:u w:val="single"/>
        </w:rPr>
        <w:t>rofile:</w:t>
      </w:r>
    </w:p>
    <w:p w14:paraId="0714B95C" w14:textId="26CE3854" w:rsidR="00FA67C5" w:rsidRDefault="00FA67C5" w:rsidP="00B34749">
      <w:pPr>
        <w:jc w:val="both"/>
        <w:rPr>
          <w:rFonts w:ascii="Calibri Light" w:eastAsiaTheme="minorEastAsia" w:hAnsi="Calibri Light" w:cs="Calibri Light"/>
          <w:sz w:val="20"/>
          <w:szCs w:val="20"/>
        </w:rPr>
      </w:pPr>
      <w:r w:rsidRPr="00FA67C5">
        <w:rPr>
          <w:rFonts w:ascii="Calibri Light" w:eastAsiaTheme="minorEastAsia" w:hAnsi="Calibri Light" w:cs="Calibri Light"/>
          <w:sz w:val="20"/>
          <w:szCs w:val="20"/>
        </w:rPr>
        <w:t xml:space="preserve">This pathway is suitable for startups currently raising capital or planning to do so within the next </w:t>
      </w:r>
      <w:r>
        <w:rPr>
          <w:rFonts w:ascii="Calibri Light" w:eastAsiaTheme="minorEastAsia" w:hAnsi="Calibri Light" w:cs="Calibri Light"/>
          <w:sz w:val="20"/>
          <w:szCs w:val="20"/>
        </w:rPr>
        <w:t>12-24</w:t>
      </w:r>
      <w:r w:rsidRPr="00FA67C5">
        <w:rPr>
          <w:rFonts w:ascii="Calibri Light" w:eastAsiaTheme="minorEastAsia" w:hAnsi="Calibri Light" w:cs="Calibri Light"/>
          <w:sz w:val="20"/>
          <w:szCs w:val="20"/>
        </w:rPr>
        <w:t xml:space="preserve"> months, and that are open to having EIT Urban Mobility as a shareholder. It is intended for companies with high market potential that seek strategic investment alongside access to EIT Urban Mobility’s ecosystem.</w:t>
      </w:r>
    </w:p>
    <w:p w14:paraId="585EE04F" w14:textId="77777777" w:rsidR="00B34749" w:rsidRDefault="00B34749" w:rsidP="00B34749">
      <w:pPr>
        <w:jc w:val="both"/>
        <w:rPr>
          <w:rFonts w:ascii="Calibri Light" w:eastAsiaTheme="minorEastAsia" w:hAnsi="Calibri Light" w:cs="Calibri Light"/>
          <w:sz w:val="20"/>
          <w:szCs w:val="20"/>
        </w:rPr>
      </w:pPr>
    </w:p>
    <w:p w14:paraId="41E96770" w14:textId="1391B87A" w:rsidR="00B42D06" w:rsidRPr="00B34749" w:rsidRDefault="00B42D06" w:rsidP="00B34749">
      <w:pPr>
        <w:jc w:val="both"/>
        <w:rPr>
          <w:rFonts w:ascii="Calibri Light" w:eastAsiaTheme="minorEastAsia" w:hAnsi="Calibri Light" w:cs="Calibri Light"/>
          <w:sz w:val="20"/>
          <w:szCs w:val="20"/>
        </w:rPr>
      </w:pPr>
      <w:r w:rsidRPr="00B42D06">
        <w:rPr>
          <w:rFonts w:ascii="Calibri Light" w:eastAsia="Times New Roman" w:hAnsi="Calibri Light" w:cs="Calibri Light"/>
          <w:b/>
          <w:bCs/>
          <w:sz w:val="20"/>
          <w:szCs w:val="20"/>
          <w:u w:val="single"/>
        </w:rPr>
        <w:t xml:space="preserve">Our offering </w:t>
      </w:r>
    </w:p>
    <w:p w14:paraId="134BF9F2" w14:textId="475B82A6" w:rsidR="00203BB9" w:rsidRDefault="00465FF8" w:rsidP="00B34749">
      <w:pPr>
        <w:jc w:val="both"/>
        <w:rPr>
          <w:rFonts w:ascii="Calibri Light" w:eastAsiaTheme="minorEastAsia" w:hAnsi="Calibri Light" w:cs="Calibri Light"/>
          <w:sz w:val="20"/>
          <w:szCs w:val="20"/>
        </w:rPr>
      </w:pPr>
      <w:r w:rsidRPr="00465FF8">
        <w:rPr>
          <w:rFonts w:ascii="Calibri Light" w:eastAsiaTheme="minorEastAsia" w:hAnsi="Calibri Light" w:cs="Calibri Light"/>
          <w:sz w:val="20"/>
          <w:szCs w:val="20"/>
        </w:rPr>
        <w:t>Startups selected under this pathway benefit from access to tailored services, strategic advice, and EIT Urban Mobility’s network of partners, investors, and cities. This partnership is designed to accelerate sustainable growth and increase the market traction of your solution.</w:t>
      </w:r>
    </w:p>
    <w:p w14:paraId="4D52FCE8" w14:textId="77777777" w:rsidR="00571D8E" w:rsidRDefault="00A5181A" w:rsidP="00B34749">
      <w:pPr>
        <w:jc w:val="both"/>
        <w:rPr>
          <w:rFonts w:ascii="Calibri Light" w:eastAsiaTheme="minorEastAsia" w:hAnsi="Calibri Light" w:cs="Calibri Light"/>
          <w:sz w:val="20"/>
          <w:szCs w:val="20"/>
        </w:rPr>
      </w:pPr>
      <w:r>
        <w:rPr>
          <w:rFonts w:ascii="Calibri Light" w:eastAsiaTheme="minorEastAsia" w:hAnsi="Calibri Light" w:cs="Calibri Light"/>
          <w:sz w:val="20"/>
          <w:szCs w:val="20"/>
        </w:rPr>
        <w:t xml:space="preserve">For more information about EIT Urban Mobility </w:t>
      </w:r>
      <w:r w:rsidR="00571D8E">
        <w:rPr>
          <w:rFonts w:ascii="Calibri Light" w:eastAsiaTheme="minorEastAsia" w:hAnsi="Calibri Light" w:cs="Calibri Light"/>
          <w:sz w:val="20"/>
          <w:szCs w:val="20"/>
        </w:rPr>
        <w:t xml:space="preserve">startup support services, please visit our website:  </w:t>
      </w:r>
      <w:hyperlink r:id="rId14" w:history="1">
        <w:r w:rsidR="00571D8E" w:rsidRPr="007660D2">
          <w:rPr>
            <w:rStyle w:val="Hyperlink"/>
            <w:rFonts w:ascii="Calibri Light" w:eastAsiaTheme="minorEastAsia" w:hAnsi="Calibri Light" w:cs="Calibri Light"/>
            <w:sz w:val="20"/>
            <w:szCs w:val="20"/>
          </w:rPr>
          <w:t>https://www.eiturbanmobility.eu/what-we-offer/support-to-startups/</w:t>
        </w:r>
      </w:hyperlink>
      <w:r w:rsidR="00571D8E">
        <w:rPr>
          <w:rFonts w:ascii="Calibri Light" w:eastAsiaTheme="minorEastAsia" w:hAnsi="Calibri Light" w:cs="Calibri Light"/>
          <w:sz w:val="20"/>
          <w:szCs w:val="20"/>
        </w:rPr>
        <w:t>.</w:t>
      </w:r>
    </w:p>
    <w:p w14:paraId="45F69554" w14:textId="7DF8D010" w:rsidR="00A5181A" w:rsidRPr="00B34749" w:rsidRDefault="00571D8E" w:rsidP="00B34749">
      <w:pPr>
        <w:jc w:val="both"/>
        <w:rPr>
          <w:rFonts w:ascii="Calibri Light" w:eastAsiaTheme="minorEastAsia" w:hAnsi="Calibri Light" w:cs="Calibri Light"/>
          <w:sz w:val="20"/>
          <w:szCs w:val="20"/>
        </w:rPr>
      </w:pPr>
      <w:r>
        <w:rPr>
          <w:rFonts w:ascii="Calibri Light" w:eastAsiaTheme="minorEastAsia" w:hAnsi="Calibri Light" w:cs="Calibri Light"/>
          <w:sz w:val="20"/>
          <w:szCs w:val="20"/>
        </w:rPr>
        <w:t xml:space="preserve"> </w:t>
      </w:r>
    </w:p>
    <w:p w14:paraId="68A75732" w14:textId="41AA215C" w:rsidR="00954B49" w:rsidRPr="00954B49" w:rsidRDefault="00954B49" w:rsidP="00082EEF">
      <w:pPr>
        <w:jc w:val="both"/>
        <w:rPr>
          <w:rFonts w:ascii="Calibri Light" w:eastAsia="Times New Roman" w:hAnsi="Calibri Light" w:cs="Calibri Light"/>
          <w:b/>
          <w:bCs/>
          <w:sz w:val="20"/>
          <w:szCs w:val="20"/>
          <w:u w:val="single"/>
        </w:rPr>
      </w:pPr>
      <w:r w:rsidRPr="00954B49">
        <w:rPr>
          <w:rFonts w:ascii="Calibri Light" w:eastAsia="Times New Roman" w:hAnsi="Calibri Light" w:cs="Calibri Light"/>
          <w:b/>
          <w:bCs/>
          <w:sz w:val="20"/>
          <w:szCs w:val="20"/>
          <w:u w:val="single"/>
        </w:rPr>
        <w:t>Form of contribution</w:t>
      </w:r>
    </w:p>
    <w:p w14:paraId="1EB06F6D" w14:textId="77777777" w:rsidR="00082EEF" w:rsidRDefault="00082EEF" w:rsidP="00082EEF">
      <w:pPr>
        <w:jc w:val="both"/>
        <w:rPr>
          <w:rFonts w:ascii="Calibri Light" w:eastAsiaTheme="minorEastAsia" w:hAnsi="Calibri Light" w:cs="Calibri Light"/>
          <w:b/>
          <w:bCs/>
          <w:sz w:val="20"/>
          <w:szCs w:val="20"/>
        </w:rPr>
      </w:pPr>
      <w:r w:rsidRPr="00082EEF">
        <w:rPr>
          <w:rFonts w:ascii="Calibri Light" w:eastAsiaTheme="minorEastAsia" w:hAnsi="Calibri Light" w:cs="Calibri Light"/>
          <w:sz w:val="20"/>
          <w:szCs w:val="20"/>
        </w:rPr>
        <w:t>To contribute to the Financial Sustainability of EIT Urban Mobility, participating startups will enter into an equity-based agreement. This may take one of the following forms:</w:t>
      </w:r>
      <w:r w:rsidRPr="00082EEF">
        <w:rPr>
          <w:rFonts w:ascii="Calibri Light" w:eastAsiaTheme="minorEastAsia" w:hAnsi="Calibri Light" w:cs="Calibri Light"/>
          <w:b/>
          <w:bCs/>
          <w:sz w:val="20"/>
          <w:szCs w:val="20"/>
        </w:rPr>
        <w:t xml:space="preserve"> </w:t>
      </w:r>
    </w:p>
    <w:p w14:paraId="698F2A44" w14:textId="77777777" w:rsidR="00966D27" w:rsidRPr="00082EEF" w:rsidRDefault="00966D27" w:rsidP="00082EEF">
      <w:pPr>
        <w:jc w:val="both"/>
        <w:rPr>
          <w:rFonts w:ascii="Calibri Light" w:eastAsiaTheme="minorEastAsia" w:hAnsi="Calibri Light" w:cs="Calibri Light"/>
          <w:sz w:val="20"/>
          <w:szCs w:val="20"/>
        </w:rPr>
      </w:pPr>
    </w:p>
    <w:p w14:paraId="5B4B09FD" w14:textId="1ADC98BE" w:rsidR="009A3B61" w:rsidRDefault="00CB5DE7" w:rsidP="00DB7DFF">
      <w:pPr>
        <w:pStyle w:val="ListParagraph"/>
        <w:numPr>
          <w:ilvl w:val="0"/>
          <w:numId w:val="15"/>
        </w:numPr>
        <w:jc w:val="both"/>
        <w:rPr>
          <w:rFonts w:ascii="Calibri Light" w:eastAsiaTheme="minorEastAsia" w:hAnsi="Calibri Light" w:cs="Calibri Light"/>
          <w:sz w:val="20"/>
          <w:szCs w:val="20"/>
        </w:rPr>
      </w:pPr>
      <w:r w:rsidRPr="00CB5DE7">
        <w:rPr>
          <w:rFonts w:ascii="Calibri Light" w:eastAsiaTheme="minorEastAsia" w:hAnsi="Calibri Light" w:cs="Calibri Light"/>
          <w:b/>
          <w:bCs/>
          <w:sz w:val="20"/>
          <w:szCs w:val="20"/>
        </w:rPr>
        <w:t>For existing EIT Urban Mobility portfolio companies:</w:t>
      </w:r>
      <w:r w:rsidR="00203BB9">
        <w:rPr>
          <w:rFonts w:ascii="Calibri Light" w:eastAsiaTheme="minorEastAsia" w:hAnsi="Calibri Light" w:cs="Calibri Light"/>
          <w:sz w:val="20"/>
          <w:szCs w:val="20"/>
        </w:rPr>
        <w:t xml:space="preserve"> </w:t>
      </w:r>
      <w:r w:rsidR="003D5646">
        <w:rPr>
          <w:rFonts w:ascii="Calibri Light" w:eastAsiaTheme="minorEastAsia" w:hAnsi="Calibri Light" w:cs="Calibri Light"/>
          <w:sz w:val="20"/>
          <w:szCs w:val="20"/>
        </w:rPr>
        <w:t xml:space="preserve">The option </w:t>
      </w:r>
      <w:r w:rsidR="00A7228C">
        <w:rPr>
          <w:rFonts w:ascii="Calibri Light" w:eastAsiaTheme="minorEastAsia" w:hAnsi="Calibri Light" w:cs="Calibri Light"/>
          <w:sz w:val="20"/>
          <w:szCs w:val="20"/>
        </w:rPr>
        <w:t xml:space="preserve">is an equity increase agreement, </w:t>
      </w:r>
      <w:r w:rsidR="003938C6">
        <w:rPr>
          <w:rFonts w:ascii="Calibri Light" w:eastAsiaTheme="minorEastAsia" w:hAnsi="Calibri Light" w:cs="Calibri Light"/>
          <w:sz w:val="20"/>
          <w:szCs w:val="20"/>
        </w:rPr>
        <w:t>enabling</w:t>
      </w:r>
      <w:r w:rsidR="006D2191" w:rsidRPr="006D2191">
        <w:rPr>
          <w:rFonts w:ascii="Calibri Light" w:eastAsiaTheme="minorEastAsia" w:hAnsi="Calibri Light" w:cs="Calibri Light"/>
          <w:sz w:val="20"/>
          <w:szCs w:val="20"/>
        </w:rPr>
        <w:t xml:space="preserve"> EIT Urban Mobility to </w:t>
      </w:r>
      <w:r w:rsidR="003938C6">
        <w:rPr>
          <w:rFonts w:ascii="Calibri Light" w:eastAsiaTheme="minorEastAsia" w:hAnsi="Calibri Light" w:cs="Calibri Light"/>
          <w:sz w:val="20"/>
          <w:szCs w:val="20"/>
        </w:rPr>
        <w:t>increase</w:t>
      </w:r>
      <w:r w:rsidR="006D2191" w:rsidRPr="006D2191">
        <w:rPr>
          <w:rFonts w:ascii="Calibri Light" w:eastAsiaTheme="minorEastAsia" w:hAnsi="Calibri Light" w:cs="Calibri Light"/>
          <w:sz w:val="20"/>
          <w:szCs w:val="20"/>
        </w:rPr>
        <w:t xml:space="preserve"> its existing shareholding where strategically </w:t>
      </w:r>
      <w:r w:rsidR="00076FE7">
        <w:rPr>
          <w:rFonts w:ascii="Calibri Light" w:eastAsiaTheme="minorEastAsia" w:hAnsi="Calibri Light" w:cs="Calibri Light"/>
          <w:sz w:val="20"/>
          <w:szCs w:val="20"/>
        </w:rPr>
        <w:t>aligned</w:t>
      </w:r>
      <w:r w:rsidR="00287DC4">
        <w:rPr>
          <w:rFonts w:ascii="Calibri Light" w:eastAsiaTheme="minorEastAsia" w:hAnsi="Calibri Light" w:cs="Calibri Light"/>
          <w:sz w:val="20"/>
          <w:szCs w:val="20"/>
        </w:rPr>
        <w:t xml:space="preserve">. </w:t>
      </w:r>
      <w:r w:rsidR="00BC2079">
        <w:rPr>
          <w:rFonts w:ascii="Calibri Light" w:eastAsiaTheme="minorEastAsia" w:hAnsi="Calibri Light" w:cs="Calibri Light"/>
          <w:sz w:val="20"/>
          <w:szCs w:val="20"/>
        </w:rPr>
        <w:t>I</w:t>
      </w:r>
      <w:r w:rsidR="00076FE7" w:rsidRPr="00076FE7">
        <w:rPr>
          <w:rFonts w:ascii="Calibri Light" w:eastAsiaTheme="minorEastAsia" w:hAnsi="Calibri Light" w:cs="Calibri Light"/>
          <w:sz w:val="20"/>
          <w:szCs w:val="20"/>
        </w:rPr>
        <w:t>f such an increase is not deemed appropriate</w:t>
      </w:r>
      <w:r w:rsidR="00230FA4">
        <w:rPr>
          <w:rFonts w:ascii="Calibri Light" w:eastAsiaTheme="minorEastAsia" w:hAnsi="Calibri Light" w:cs="Calibri Light"/>
          <w:sz w:val="20"/>
          <w:szCs w:val="20"/>
        </w:rPr>
        <w:t xml:space="preserve"> by either part</w:t>
      </w:r>
      <w:r w:rsidR="00076FE7" w:rsidRPr="00076FE7">
        <w:rPr>
          <w:rFonts w:ascii="Calibri Light" w:eastAsiaTheme="minorEastAsia" w:hAnsi="Calibri Light" w:cs="Calibri Light"/>
          <w:sz w:val="20"/>
          <w:szCs w:val="20"/>
        </w:rPr>
        <w:t>, an alternative Financial Sustainability mechanism may be negotiated on a case-by-case basis.</w:t>
      </w:r>
    </w:p>
    <w:p w14:paraId="509D4240" w14:textId="77777777" w:rsidR="00966D27" w:rsidRDefault="00966D27" w:rsidP="00966D27">
      <w:pPr>
        <w:pStyle w:val="ListParagraph"/>
        <w:ind w:left="762"/>
        <w:jc w:val="both"/>
        <w:rPr>
          <w:rFonts w:ascii="Calibri Light" w:eastAsiaTheme="minorEastAsia" w:hAnsi="Calibri Light" w:cs="Calibri Light"/>
          <w:sz w:val="20"/>
          <w:szCs w:val="20"/>
        </w:rPr>
      </w:pPr>
    </w:p>
    <w:p w14:paraId="2C259BA7" w14:textId="29ED2EB9" w:rsidR="00966D27" w:rsidRPr="00966D27" w:rsidRDefault="005A1561" w:rsidP="00966D27">
      <w:pPr>
        <w:pStyle w:val="ListParagraph"/>
        <w:numPr>
          <w:ilvl w:val="0"/>
          <w:numId w:val="15"/>
        </w:numPr>
        <w:jc w:val="both"/>
        <w:rPr>
          <w:rFonts w:ascii="Calibri Light" w:eastAsiaTheme="minorEastAsia" w:hAnsi="Calibri Light" w:cs="Calibri Light"/>
          <w:sz w:val="20"/>
          <w:szCs w:val="20"/>
        </w:rPr>
      </w:pPr>
      <w:r w:rsidRPr="005A1561">
        <w:rPr>
          <w:rFonts w:ascii="Calibri Light" w:eastAsiaTheme="minorEastAsia" w:hAnsi="Calibri Light" w:cs="Calibri Light"/>
          <w:b/>
          <w:bCs/>
          <w:sz w:val="20"/>
          <w:szCs w:val="20"/>
        </w:rPr>
        <w:t>For c</w:t>
      </w:r>
      <w:r w:rsidR="009232EC" w:rsidRPr="005A1561">
        <w:rPr>
          <w:rFonts w:ascii="Calibri Light" w:eastAsiaTheme="minorEastAsia" w:hAnsi="Calibri Light" w:cs="Calibri Light"/>
          <w:b/>
          <w:bCs/>
          <w:sz w:val="20"/>
          <w:szCs w:val="20"/>
        </w:rPr>
        <w:t xml:space="preserve">ompanies </w:t>
      </w:r>
      <w:r w:rsidR="00076FE7">
        <w:rPr>
          <w:rFonts w:ascii="Calibri Light" w:eastAsiaTheme="minorEastAsia" w:hAnsi="Calibri Light" w:cs="Calibri Light"/>
          <w:b/>
          <w:bCs/>
          <w:sz w:val="20"/>
          <w:szCs w:val="20"/>
        </w:rPr>
        <w:t>not currently in the</w:t>
      </w:r>
      <w:r w:rsidR="009232EC" w:rsidRPr="005A1561">
        <w:rPr>
          <w:rFonts w:ascii="Calibri Light" w:eastAsiaTheme="minorEastAsia" w:hAnsi="Calibri Light" w:cs="Calibri Light"/>
          <w:b/>
          <w:bCs/>
          <w:sz w:val="20"/>
          <w:szCs w:val="20"/>
        </w:rPr>
        <w:t xml:space="preserve"> </w:t>
      </w:r>
      <w:r w:rsidR="00DB24D3">
        <w:rPr>
          <w:rFonts w:ascii="Calibri Light" w:eastAsiaTheme="minorEastAsia" w:hAnsi="Calibri Light" w:cs="Calibri Light"/>
          <w:b/>
          <w:bCs/>
          <w:sz w:val="20"/>
          <w:szCs w:val="20"/>
        </w:rPr>
        <w:t xml:space="preserve">EIT Urban Mobility </w:t>
      </w:r>
      <w:r w:rsidR="009232EC" w:rsidRPr="005A1561">
        <w:rPr>
          <w:rFonts w:ascii="Calibri Light" w:eastAsiaTheme="minorEastAsia" w:hAnsi="Calibri Light" w:cs="Calibri Light"/>
          <w:b/>
          <w:bCs/>
          <w:sz w:val="20"/>
          <w:szCs w:val="20"/>
        </w:rPr>
        <w:t>equity portfolio</w:t>
      </w:r>
      <w:r w:rsidR="009232EC" w:rsidRPr="005A1561">
        <w:rPr>
          <w:rFonts w:ascii="Calibri Light" w:eastAsiaTheme="minorEastAsia" w:hAnsi="Calibri Light" w:cs="Calibri Light"/>
          <w:sz w:val="20"/>
          <w:szCs w:val="20"/>
        </w:rPr>
        <w:t xml:space="preserve">: </w:t>
      </w:r>
      <w:r w:rsidR="00966D27" w:rsidRPr="00966D27">
        <w:rPr>
          <w:rFonts w:ascii="Calibri Light" w:eastAsiaTheme="minorEastAsia" w:hAnsi="Calibri Light" w:cs="Calibri Light"/>
          <w:sz w:val="20"/>
          <w:szCs w:val="20"/>
        </w:rPr>
        <w:t xml:space="preserve">These companies will sign an equity transfer commitment before the start of the project. This commitment is conditional upon a positive preliminary </w:t>
      </w:r>
      <w:r w:rsidR="00FF2020">
        <w:rPr>
          <w:rFonts w:ascii="Calibri Light" w:eastAsiaTheme="minorEastAsia" w:hAnsi="Calibri Light" w:cs="Calibri Light"/>
          <w:sz w:val="20"/>
          <w:szCs w:val="20"/>
        </w:rPr>
        <w:t>check</w:t>
      </w:r>
      <w:r w:rsidR="00966D27" w:rsidRPr="00966D27">
        <w:rPr>
          <w:rFonts w:ascii="Calibri Light" w:eastAsiaTheme="minorEastAsia" w:hAnsi="Calibri Light" w:cs="Calibri Light"/>
          <w:sz w:val="20"/>
          <w:szCs w:val="20"/>
        </w:rPr>
        <w:t>, based on factors such as:</w:t>
      </w:r>
    </w:p>
    <w:p w14:paraId="39D131C1" w14:textId="77777777" w:rsidR="00966D27" w:rsidRPr="00966D27" w:rsidRDefault="00966D27" w:rsidP="00966D27">
      <w:pPr>
        <w:pStyle w:val="ListParagraph"/>
        <w:numPr>
          <w:ilvl w:val="1"/>
          <w:numId w:val="15"/>
        </w:numPr>
        <w:jc w:val="both"/>
        <w:rPr>
          <w:rFonts w:ascii="Calibri Light" w:eastAsiaTheme="minorEastAsia" w:hAnsi="Calibri Light" w:cs="Calibri Light"/>
          <w:sz w:val="20"/>
          <w:szCs w:val="20"/>
        </w:rPr>
      </w:pPr>
      <w:r w:rsidRPr="00966D27">
        <w:rPr>
          <w:rFonts w:ascii="Calibri Light" w:eastAsiaTheme="minorEastAsia" w:hAnsi="Calibri Light" w:cs="Calibri Light"/>
          <w:sz w:val="20"/>
          <w:szCs w:val="20"/>
        </w:rPr>
        <w:t>Shareholder structure</w:t>
      </w:r>
    </w:p>
    <w:p w14:paraId="296E9C05" w14:textId="77777777" w:rsidR="00966D27" w:rsidRPr="00966D27" w:rsidRDefault="00966D27" w:rsidP="00966D27">
      <w:pPr>
        <w:pStyle w:val="ListParagraph"/>
        <w:numPr>
          <w:ilvl w:val="1"/>
          <w:numId w:val="15"/>
        </w:numPr>
        <w:jc w:val="both"/>
        <w:rPr>
          <w:rFonts w:ascii="Calibri Light" w:eastAsiaTheme="minorEastAsia" w:hAnsi="Calibri Light" w:cs="Calibri Light"/>
          <w:sz w:val="20"/>
          <w:szCs w:val="20"/>
        </w:rPr>
      </w:pPr>
      <w:r w:rsidRPr="00966D27">
        <w:rPr>
          <w:rFonts w:ascii="Calibri Light" w:eastAsiaTheme="minorEastAsia" w:hAnsi="Calibri Light" w:cs="Calibri Light"/>
          <w:sz w:val="20"/>
          <w:szCs w:val="20"/>
        </w:rPr>
        <w:t>Previous and planned fundraising</w:t>
      </w:r>
    </w:p>
    <w:p w14:paraId="6DAAF7D4" w14:textId="00B69877" w:rsidR="00D04126" w:rsidRDefault="00D04126" w:rsidP="00966D27">
      <w:pPr>
        <w:pStyle w:val="ListParagraph"/>
        <w:numPr>
          <w:ilvl w:val="1"/>
          <w:numId w:val="15"/>
        </w:numPr>
        <w:jc w:val="both"/>
        <w:rPr>
          <w:rFonts w:ascii="Calibri Light" w:eastAsiaTheme="minorEastAsia" w:hAnsi="Calibri Light" w:cs="Calibri Light"/>
          <w:sz w:val="20"/>
          <w:szCs w:val="20"/>
        </w:rPr>
      </w:pPr>
      <w:r>
        <w:rPr>
          <w:rFonts w:ascii="Calibri Light" w:eastAsiaTheme="minorEastAsia" w:hAnsi="Calibri Light" w:cs="Calibri Light"/>
          <w:sz w:val="20"/>
          <w:szCs w:val="20"/>
        </w:rPr>
        <w:t>Presence of a lead investor</w:t>
      </w:r>
    </w:p>
    <w:p w14:paraId="13643CAB" w14:textId="492D65E6" w:rsidR="00966D27" w:rsidRPr="00966D27" w:rsidRDefault="00966D27" w:rsidP="00966D27">
      <w:pPr>
        <w:pStyle w:val="ListParagraph"/>
        <w:numPr>
          <w:ilvl w:val="1"/>
          <w:numId w:val="15"/>
        </w:numPr>
        <w:jc w:val="both"/>
        <w:rPr>
          <w:rFonts w:ascii="Calibri Light" w:eastAsiaTheme="minorEastAsia" w:hAnsi="Calibri Light" w:cs="Calibri Light"/>
          <w:sz w:val="20"/>
          <w:szCs w:val="20"/>
        </w:rPr>
      </w:pPr>
      <w:r w:rsidRPr="00966D27">
        <w:rPr>
          <w:rFonts w:ascii="Calibri Light" w:eastAsiaTheme="minorEastAsia" w:hAnsi="Calibri Light" w:cs="Calibri Light"/>
          <w:sz w:val="20"/>
          <w:szCs w:val="20"/>
        </w:rPr>
        <w:t>Intellectual property ownership</w:t>
      </w:r>
    </w:p>
    <w:p w14:paraId="07781F3A" w14:textId="77777777" w:rsidR="00966D27" w:rsidRPr="00966D27" w:rsidRDefault="00966D27" w:rsidP="00966D27">
      <w:pPr>
        <w:pStyle w:val="ListParagraph"/>
        <w:numPr>
          <w:ilvl w:val="1"/>
          <w:numId w:val="15"/>
        </w:numPr>
        <w:jc w:val="both"/>
        <w:rPr>
          <w:rFonts w:ascii="Calibri Light" w:eastAsiaTheme="minorEastAsia" w:hAnsi="Calibri Light" w:cs="Calibri Light"/>
          <w:sz w:val="20"/>
          <w:szCs w:val="20"/>
        </w:rPr>
      </w:pPr>
      <w:r w:rsidRPr="00966D27">
        <w:rPr>
          <w:rFonts w:ascii="Calibri Light" w:eastAsiaTheme="minorEastAsia" w:hAnsi="Calibri Light" w:cs="Calibri Light"/>
          <w:sz w:val="20"/>
          <w:szCs w:val="20"/>
        </w:rPr>
        <w:t>Strategic alignment with EIT Urban Mobility’s investment objectives</w:t>
      </w:r>
    </w:p>
    <w:p w14:paraId="0A51EF1A" w14:textId="77777777" w:rsidR="00966D27" w:rsidRDefault="00966D27" w:rsidP="00966D27">
      <w:pPr>
        <w:pStyle w:val="ListParagraph"/>
        <w:ind w:left="762"/>
        <w:jc w:val="both"/>
        <w:rPr>
          <w:rFonts w:ascii="Calibri Light" w:eastAsiaTheme="minorEastAsia" w:hAnsi="Calibri Light" w:cs="Calibri Light"/>
          <w:sz w:val="20"/>
          <w:szCs w:val="20"/>
        </w:rPr>
      </w:pPr>
    </w:p>
    <w:p w14:paraId="2652A2E7" w14:textId="10B0CD4A" w:rsidR="00966D27" w:rsidRPr="00966D27" w:rsidRDefault="00966D27" w:rsidP="00966D27">
      <w:pPr>
        <w:pStyle w:val="ListParagraph"/>
        <w:ind w:left="762"/>
        <w:jc w:val="both"/>
        <w:rPr>
          <w:rFonts w:ascii="Calibri Light" w:eastAsiaTheme="minorEastAsia" w:hAnsi="Calibri Light" w:cs="Calibri Light"/>
          <w:sz w:val="20"/>
          <w:szCs w:val="20"/>
        </w:rPr>
      </w:pPr>
      <w:r w:rsidRPr="00966D27">
        <w:rPr>
          <w:rFonts w:ascii="Calibri Light" w:eastAsiaTheme="minorEastAsia" w:hAnsi="Calibri Light" w:cs="Calibri Light"/>
          <w:sz w:val="20"/>
          <w:szCs w:val="20"/>
        </w:rPr>
        <w:t xml:space="preserve">If the outcome of this initial assessment is not satisfactory, an alternative </w:t>
      </w:r>
      <w:r w:rsidR="00835ACB">
        <w:rPr>
          <w:rFonts w:ascii="Calibri Light" w:eastAsiaTheme="minorEastAsia" w:hAnsi="Calibri Light" w:cs="Calibri Light"/>
          <w:sz w:val="20"/>
          <w:szCs w:val="20"/>
        </w:rPr>
        <w:t>FS</w:t>
      </w:r>
      <w:r w:rsidRPr="00966D27">
        <w:rPr>
          <w:rFonts w:ascii="Calibri Light" w:eastAsiaTheme="minorEastAsia" w:hAnsi="Calibri Light" w:cs="Calibri Light"/>
          <w:sz w:val="20"/>
          <w:szCs w:val="20"/>
        </w:rPr>
        <w:t xml:space="preserve"> mechanism will be agreed with the company.</w:t>
      </w:r>
    </w:p>
    <w:p w14:paraId="4D2BBFB2" w14:textId="77777777" w:rsidR="00966D27" w:rsidRDefault="00966D27" w:rsidP="00966D27">
      <w:pPr>
        <w:pStyle w:val="ListParagraph"/>
        <w:ind w:left="762"/>
        <w:jc w:val="both"/>
        <w:rPr>
          <w:rFonts w:ascii="Calibri Light" w:eastAsiaTheme="minorEastAsia" w:hAnsi="Calibri Light" w:cs="Calibri Light"/>
          <w:sz w:val="20"/>
          <w:szCs w:val="20"/>
        </w:rPr>
      </w:pPr>
    </w:p>
    <w:p w14:paraId="4B403F8D" w14:textId="45B0F428" w:rsidR="00966D27" w:rsidRPr="00966D27" w:rsidRDefault="00966D27" w:rsidP="00966D27">
      <w:pPr>
        <w:pStyle w:val="ListParagraph"/>
        <w:ind w:left="762"/>
        <w:jc w:val="both"/>
        <w:rPr>
          <w:rFonts w:ascii="Calibri Light" w:eastAsiaTheme="minorEastAsia" w:hAnsi="Calibri Light" w:cs="Calibri Light"/>
          <w:sz w:val="20"/>
          <w:szCs w:val="20"/>
        </w:rPr>
      </w:pPr>
      <w:r w:rsidRPr="00966D27">
        <w:rPr>
          <w:rFonts w:ascii="Calibri Light" w:eastAsiaTheme="minorEastAsia" w:hAnsi="Calibri Light" w:cs="Calibri Light"/>
          <w:sz w:val="20"/>
          <w:szCs w:val="20"/>
        </w:rPr>
        <w:t>During the project, EIT Urban Mobility’s Investment Team will conduct full due diligence to assess investment readiness, including company valuation, governance, and business potential. The final equity terms and share transfer process will be agreed based on this due diligence.</w:t>
      </w:r>
      <w:r w:rsidR="00FC1A9C">
        <w:rPr>
          <w:rFonts w:ascii="Calibri Light" w:eastAsiaTheme="minorEastAsia" w:hAnsi="Calibri Light" w:cs="Calibri Light"/>
          <w:sz w:val="20"/>
          <w:szCs w:val="20"/>
        </w:rPr>
        <w:t xml:space="preserve"> If the process reveals significant issues or misalignment, an alternative FS mechanism </w:t>
      </w:r>
      <w:r w:rsidR="00894542">
        <w:rPr>
          <w:rFonts w:ascii="Calibri Light" w:eastAsiaTheme="minorEastAsia" w:hAnsi="Calibri Light" w:cs="Calibri Light"/>
          <w:sz w:val="20"/>
          <w:szCs w:val="20"/>
        </w:rPr>
        <w:t>will be defined</w:t>
      </w:r>
      <w:r w:rsidR="00FD21E6">
        <w:rPr>
          <w:rFonts w:ascii="Calibri Light" w:eastAsiaTheme="minorEastAsia" w:hAnsi="Calibri Light" w:cs="Calibri Light"/>
          <w:sz w:val="20"/>
          <w:szCs w:val="20"/>
        </w:rPr>
        <w:t xml:space="preserve">. </w:t>
      </w:r>
    </w:p>
    <w:p w14:paraId="0777D1EF" w14:textId="77777777" w:rsidR="004213C4" w:rsidRDefault="004213C4" w:rsidP="5D6269D2">
      <w:pPr>
        <w:jc w:val="both"/>
        <w:rPr>
          <w:rFonts w:ascii="Calibri Light" w:eastAsiaTheme="minorEastAsia" w:hAnsi="Calibri Light" w:cs="Calibri Light"/>
          <w:sz w:val="20"/>
          <w:szCs w:val="20"/>
        </w:rPr>
      </w:pPr>
    </w:p>
    <w:p w14:paraId="636A4CAA" w14:textId="14449C8A" w:rsidR="5D6269D2" w:rsidRDefault="5D6269D2" w:rsidP="5D6269D2">
      <w:pPr>
        <w:jc w:val="both"/>
        <w:rPr>
          <w:rFonts w:ascii="Calibri Light" w:eastAsiaTheme="minorEastAsia" w:hAnsi="Calibri Light" w:cs="Calibri Light"/>
          <w:sz w:val="20"/>
          <w:szCs w:val="20"/>
        </w:rPr>
      </w:pPr>
    </w:p>
    <w:p w14:paraId="47E5327F" w14:textId="77777777" w:rsidR="00FB1C2F" w:rsidRDefault="00FB1C2F">
      <w:pPr>
        <w:rPr>
          <w:rFonts w:ascii="Calibri Light" w:eastAsiaTheme="majorEastAsia" w:hAnsi="Calibri Light" w:cstheme="majorBidi"/>
          <w:color w:val="034EA2"/>
          <w:kern w:val="28"/>
          <w:sz w:val="30"/>
          <w:szCs w:val="30"/>
          <w14:ligatures w14:val="none"/>
        </w:rPr>
      </w:pPr>
      <w:r>
        <w:rPr>
          <w:rFonts w:ascii="Calibri Light" w:eastAsiaTheme="majorEastAsia" w:hAnsi="Calibri Light" w:cstheme="majorBidi"/>
          <w:color w:val="034EA2"/>
          <w:kern w:val="28"/>
          <w:sz w:val="30"/>
          <w:szCs w:val="30"/>
          <w14:ligatures w14:val="none"/>
        </w:rPr>
        <w:br w:type="page"/>
      </w:r>
    </w:p>
    <w:p w14:paraId="03749329" w14:textId="7864A39A" w:rsidR="005C7BA8" w:rsidRPr="008F1307" w:rsidRDefault="00354BB6" w:rsidP="005C7BA8">
      <w:pPr>
        <w:spacing w:after="0" w:line="240" w:lineRule="auto"/>
        <w:rPr>
          <w:rFonts w:ascii="Calibri Light" w:eastAsiaTheme="majorEastAsia" w:hAnsi="Calibri Light" w:cstheme="majorBidi"/>
          <w:color w:val="034EA2"/>
          <w:kern w:val="28"/>
          <w:sz w:val="30"/>
          <w:szCs w:val="30"/>
          <w14:ligatures w14:val="none"/>
        </w:rPr>
      </w:pPr>
      <w:r>
        <w:rPr>
          <w:rFonts w:ascii="Calibri Light" w:eastAsiaTheme="majorEastAsia" w:hAnsi="Calibri Light" w:cstheme="majorBidi"/>
          <w:color w:val="034EA2"/>
          <w:kern w:val="28"/>
          <w:sz w:val="30"/>
          <w:szCs w:val="30"/>
          <w14:ligatures w14:val="none"/>
        </w:rPr>
        <w:lastRenderedPageBreak/>
        <w:t>N</w:t>
      </w:r>
      <w:r w:rsidR="005C7BA8" w:rsidRPr="007239A4">
        <w:rPr>
          <w:rFonts w:ascii="Calibri Light" w:eastAsiaTheme="majorEastAsia" w:hAnsi="Calibri Light" w:cstheme="majorBidi"/>
          <w:color w:val="034EA2"/>
          <w:kern w:val="28"/>
          <w:sz w:val="30"/>
          <w:szCs w:val="30"/>
          <w14:ligatures w14:val="none"/>
        </w:rPr>
        <w:t>ew company/spinout created as a result of the project</w:t>
      </w:r>
    </w:p>
    <w:p w14:paraId="041A63D5" w14:textId="77777777" w:rsidR="005C7BA8" w:rsidRDefault="005C7BA8" w:rsidP="00A27E6D">
      <w:pPr>
        <w:jc w:val="both"/>
        <w:rPr>
          <w:rFonts w:ascii="Calibri Light" w:eastAsiaTheme="minorEastAsia" w:hAnsi="Calibri Light" w:cs="Calibri Light"/>
          <w:sz w:val="20"/>
          <w:szCs w:val="20"/>
        </w:rPr>
      </w:pPr>
    </w:p>
    <w:p w14:paraId="446A994F" w14:textId="2EDC9666" w:rsidR="00F66342" w:rsidRDefault="00907FD0" w:rsidP="00A27E6D">
      <w:pPr>
        <w:rPr>
          <w:rFonts w:ascii="Calibri Light" w:eastAsia="Times New Roman" w:hAnsi="Calibri Light" w:cs="Calibri Light"/>
          <w:b/>
          <w:bCs/>
          <w:sz w:val="20"/>
          <w:szCs w:val="20"/>
          <w:u w:val="single"/>
        </w:rPr>
      </w:pPr>
      <w:r>
        <w:rPr>
          <w:rFonts w:ascii="Calibri Light" w:eastAsia="Times New Roman" w:hAnsi="Calibri Light" w:cs="Calibri Light"/>
          <w:b/>
          <w:bCs/>
          <w:sz w:val="20"/>
          <w:szCs w:val="20"/>
          <w:u w:val="single"/>
        </w:rPr>
        <w:t>Company</w:t>
      </w:r>
      <w:r w:rsidR="00F66342">
        <w:rPr>
          <w:rFonts w:ascii="Calibri Light" w:eastAsia="Times New Roman" w:hAnsi="Calibri Light" w:cs="Calibri Light"/>
          <w:b/>
          <w:bCs/>
          <w:sz w:val="20"/>
          <w:szCs w:val="20"/>
          <w:u w:val="single"/>
        </w:rPr>
        <w:t xml:space="preserve"> profile</w:t>
      </w:r>
    </w:p>
    <w:p w14:paraId="0AE107E9" w14:textId="28528107" w:rsidR="000B4E4A" w:rsidRDefault="000B4E4A" w:rsidP="000B4E4A">
      <w:pPr>
        <w:jc w:val="both"/>
        <w:rPr>
          <w:rFonts w:ascii="Calibri Light" w:eastAsiaTheme="minorEastAsia" w:hAnsi="Calibri Light" w:cs="Calibri Light"/>
          <w:sz w:val="20"/>
          <w:szCs w:val="20"/>
        </w:rPr>
      </w:pPr>
      <w:r w:rsidRPr="00FA67C5">
        <w:rPr>
          <w:rFonts w:ascii="Calibri Light" w:eastAsiaTheme="minorEastAsia" w:hAnsi="Calibri Light" w:cs="Calibri Light"/>
          <w:sz w:val="20"/>
          <w:szCs w:val="20"/>
        </w:rPr>
        <w:t xml:space="preserve">This pathway is </w:t>
      </w:r>
      <w:r w:rsidR="00F6389D">
        <w:rPr>
          <w:rFonts w:ascii="Calibri Light" w:eastAsiaTheme="minorEastAsia" w:hAnsi="Calibri Light" w:cs="Calibri Light"/>
          <w:sz w:val="20"/>
          <w:szCs w:val="20"/>
        </w:rPr>
        <w:t>designed for consortia that plan to commercialise the solution</w:t>
      </w:r>
      <w:r w:rsidR="000547AD">
        <w:rPr>
          <w:rFonts w:ascii="Calibri Light" w:eastAsiaTheme="minorEastAsia" w:hAnsi="Calibri Light" w:cs="Calibri Light"/>
          <w:sz w:val="20"/>
          <w:szCs w:val="20"/>
        </w:rPr>
        <w:t>(</w:t>
      </w:r>
      <w:r w:rsidR="00F6389D">
        <w:rPr>
          <w:rFonts w:ascii="Calibri Light" w:eastAsiaTheme="minorEastAsia" w:hAnsi="Calibri Light" w:cs="Calibri Light"/>
          <w:sz w:val="20"/>
          <w:szCs w:val="20"/>
        </w:rPr>
        <w:t>s</w:t>
      </w:r>
      <w:r w:rsidR="000547AD">
        <w:rPr>
          <w:rFonts w:ascii="Calibri Light" w:eastAsiaTheme="minorEastAsia" w:hAnsi="Calibri Light" w:cs="Calibri Light"/>
          <w:sz w:val="20"/>
          <w:szCs w:val="20"/>
        </w:rPr>
        <w:t>)</w:t>
      </w:r>
      <w:r w:rsidR="00F6389D">
        <w:rPr>
          <w:rFonts w:ascii="Calibri Light" w:eastAsiaTheme="minorEastAsia" w:hAnsi="Calibri Light" w:cs="Calibri Light"/>
          <w:sz w:val="20"/>
          <w:szCs w:val="20"/>
        </w:rPr>
        <w:t xml:space="preserve"> developed through the creation of a new legal entity</w:t>
      </w:r>
      <w:r w:rsidR="008C06AA">
        <w:rPr>
          <w:rFonts w:ascii="Calibri Light" w:eastAsiaTheme="minorEastAsia" w:hAnsi="Calibri Light" w:cs="Calibri Light"/>
          <w:sz w:val="20"/>
          <w:szCs w:val="20"/>
        </w:rPr>
        <w:t>, s</w:t>
      </w:r>
      <w:r w:rsidR="008C06AA" w:rsidRPr="008C06AA">
        <w:rPr>
          <w:rFonts w:ascii="Calibri Light" w:eastAsiaTheme="minorEastAsia" w:hAnsi="Calibri Light" w:cs="Calibri Light"/>
          <w:sz w:val="20"/>
          <w:szCs w:val="20"/>
        </w:rPr>
        <w:t>uch as a startup, spin-out, or subsidiary</w:t>
      </w:r>
      <w:r w:rsidR="00200EA4">
        <w:rPr>
          <w:rFonts w:ascii="Calibri Light" w:eastAsiaTheme="minorEastAsia" w:hAnsi="Calibri Light" w:cs="Calibri Light"/>
          <w:sz w:val="20"/>
          <w:szCs w:val="20"/>
        </w:rPr>
        <w:t xml:space="preserve">. </w:t>
      </w:r>
      <w:r w:rsidR="00200EA4" w:rsidRPr="00200EA4">
        <w:rPr>
          <w:rFonts w:ascii="Calibri Light" w:eastAsiaTheme="minorEastAsia" w:hAnsi="Calibri Light" w:cs="Calibri Light"/>
          <w:sz w:val="20"/>
          <w:szCs w:val="20"/>
        </w:rPr>
        <w:t>The new company will serve as the primary vehicle for market entry and future scale-up of the developed solution(s).</w:t>
      </w:r>
      <w:r w:rsidR="00200EA4">
        <w:rPr>
          <w:rFonts w:ascii="Calibri Light" w:eastAsiaTheme="minorEastAsia" w:hAnsi="Calibri Light" w:cs="Calibri Light"/>
          <w:sz w:val="20"/>
          <w:szCs w:val="20"/>
        </w:rPr>
        <w:t xml:space="preserve"> </w:t>
      </w:r>
      <w:r w:rsidR="00797EF5" w:rsidRPr="00797EF5">
        <w:rPr>
          <w:rFonts w:ascii="Calibri Light" w:eastAsiaTheme="minorEastAsia" w:hAnsi="Calibri Light" w:cs="Calibri Light"/>
          <w:sz w:val="20"/>
          <w:szCs w:val="20"/>
        </w:rPr>
        <w:t xml:space="preserve">Founding partners </w:t>
      </w:r>
      <w:r w:rsidR="00203888">
        <w:rPr>
          <w:rFonts w:ascii="Calibri Light" w:eastAsiaTheme="minorEastAsia" w:hAnsi="Calibri Light" w:cs="Calibri Light"/>
          <w:sz w:val="20"/>
          <w:szCs w:val="20"/>
        </w:rPr>
        <w:t>of new companies should</w:t>
      </w:r>
      <w:r w:rsidR="00797EF5" w:rsidRPr="00797EF5">
        <w:rPr>
          <w:rFonts w:ascii="Calibri Light" w:eastAsiaTheme="minorEastAsia" w:hAnsi="Calibri Light" w:cs="Calibri Light"/>
          <w:sz w:val="20"/>
          <w:szCs w:val="20"/>
        </w:rPr>
        <w:t xml:space="preserve"> be open to including EIT Urban Mobility as a shareholder.</w:t>
      </w:r>
    </w:p>
    <w:p w14:paraId="54D7B1F9" w14:textId="77777777" w:rsidR="00F66342" w:rsidRDefault="00F66342" w:rsidP="00A27E6D">
      <w:pPr>
        <w:rPr>
          <w:rFonts w:ascii="Calibri Light" w:eastAsia="Times New Roman" w:hAnsi="Calibri Light" w:cs="Calibri Light"/>
          <w:b/>
          <w:bCs/>
          <w:sz w:val="20"/>
          <w:szCs w:val="20"/>
          <w:u w:val="single"/>
        </w:rPr>
      </w:pPr>
    </w:p>
    <w:p w14:paraId="5CB360D1" w14:textId="6B1B0199" w:rsidR="00F66342" w:rsidRDefault="00F66342" w:rsidP="00A27E6D">
      <w:pPr>
        <w:rPr>
          <w:rFonts w:ascii="Calibri Light" w:eastAsia="Times New Roman" w:hAnsi="Calibri Light" w:cs="Calibri Light"/>
          <w:b/>
          <w:bCs/>
          <w:sz w:val="20"/>
          <w:szCs w:val="20"/>
          <w:u w:val="single"/>
        </w:rPr>
      </w:pPr>
      <w:r>
        <w:rPr>
          <w:rFonts w:ascii="Calibri Light" w:eastAsia="Times New Roman" w:hAnsi="Calibri Light" w:cs="Calibri Light"/>
          <w:b/>
          <w:bCs/>
          <w:sz w:val="20"/>
          <w:szCs w:val="20"/>
          <w:u w:val="single"/>
        </w:rPr>
        <w:t>Our offering</w:t>
      </w:r>
    </w:p>
    <w:p w14:paraId="465AD65C" w14:textId="2971E5E9" w:rsidR="00797EF5" w:rsidRDefault="00797EF5" w:rsidP="00900F53">
      <w:pPr>
        <w:jc w:val="both"/>
        <w:rPr>
          <w:rFonts w:ascii="Calibri Light" w:eastAsia="Times New Roman" w:hAnsi="Calibri Light" w:cs="Calibri Light"/>
          <w:sz w:val="20"/>
          <w:szCs w:val="20"/>
        </w:rPr>
      </w:pPr>
      <w:r w:rsidRPr="00797EF5">
        <w:rPr>
          <w:rFonts w:ascii="Calibri Light" w:eastAsia="Times New Roman" w:hAnsi="Calibri Light" w:cs="Calibri Light"/>
          <w:sz w:val="20"/>
          <w:szCs w:val="20"/>
        </w:rPr>
        <w:t xml:space="preserve">EIT Urban Mobility supports venture creation through tailored services, access to investor and partner networks, and business growth expertise. This FS pathway is particularly suited to projects with high market potential, clearly defined IP ownership, and where setting up a new venture is the most agile </w:t>
      </w:r>
      <w:r w:rsidR="00FA2083">
        <w:rPr>
          <w:rFonts w:ascii="Calibri Light" w:eastAsia="Times New Roman" w:hAnsi="Calibri Light" w:cs="Calibri Light"/>
          <w:sz w:val="20"/>
          <w:szCs w:val="20"/>
        </w:rPr>
        <w:t xml:space="preserve">and effective </w:t>
      </w:r>
      <w:r w:rsidRPr="00797EF5">
        <w:rPr>
          <w:rFonts w:ascii="Calibri Light" w:eastAsia="Times New Roman" w:hAnsi="Calibri Light" w:cs="Calibri Light"/>
          <w:sz w:val="20"/>
          <w:szCs w:val="20"/>
        </w:rPr>
        <w:t>route to commercialisation and scale.</w:t>
      </w:r>
    </w:p>
    <w:p w14:paraId="28A604E8" w14:textId="77777777" w:rsidR="002F35A7" w:rsidRDefault="002F35A7" w:rsidP="00900F53">
      <w:pPr>
        <w:jc w:val="both"/>
        <w:rPr>
          <w:rFonts w:ascii="Calibri Light" w:eastAsia="Times New Roman" w:hAnsi="Calibri Light" w:cs="Calibri Light"/>
          <w:sz w:val="20"/>
          <w:szCs w:val="20"/>
        </w:rPr>
      </w:pPr>
    </w:p>
    <w:p w14:paraId="4B6C0378" w14:textId="77777777" w:rsidR="002F35A7" w:rsidRPr="00954B49" w:rsidRDefault="002F35A7" w:rsidP="002F35A7">
      <w:pPr>
        <w:jc w:val="both"/>
        <w:rPr>
          <w:rFonts w:ascii="Calibri Light" w:eastAsia="Times New Roman" w:hAnsi="Calibri Light" w:cs="Calibri Light"/>
          <w:b/>
          <w:bCs/>
          <w:sz w:val="20"/>
          <w:szCs w:val="20"/>
          <w:u w:val="single"/>
        </w:rPr>
      </w:pPr>
      <w:r w:rsidRPr="00954B49">
        <w:rPr>
          <w:rFonts w:ascii="Calibri Light" w:eastAsia="Times New Roman" w:hAnsi="Calibri Light" w:cs="Calibri Light"/>
          <w:b/>
          <w:bCs/>
          <w:sz w:val="20"/>
          <w:szCs w:val="20"/>
          <w:u w:val="single"/>
        </w:rPr>
        <w:t>Form of contribution</w:t>
      </w:r>
    </w:p>
    <w:p w14:paraId="23117F19" w14:textId="2CF56ABA" w:rsidR="008B3596" w:rsidRDefault="008B3596" w:rsidP="00CF227B">
      <w:pPr>
        <w:jc w:val="both"/>
        <w:rPr>
          <w:rFonts w:ascii="Calibri Light" w:eastAsia="Times New Roman" w:hAnsi="Calibri Light" w:cs="Calibri Light"/>
          <w:sz w:val="20"/>
          <w:szCs w:val="20"/>
        </w:rPr>
      </w:pPr>
      <w:r w:rsidRPr="008B3596">
        <w:rPr>
          <w:rFonts w:ascii="Calibri Light" w:eastAsia="Times New Roman" w:hAnsi="Calibri Light" w:cs="Calibri Light"/>
          <w:sz w:val="20"/>
          <w:szCs w:val="20"/>
        </w:rPr>
        <w:t xml:space="preserve">Projects selecting this pathway are expected to establish the new company early in the project’s timeline (exact timing to be agreed with EIT Urban Mobility). The company will then become a formal project partner and receive a </w:t>
      </w:r>
      <w:r w:rsidR="0041416D">
        <w:rPr>
          <w:rFonts w:ascii="Calibri Light" w:eastAsia="Times New Roman" w:hAnsi="Calibri Light" w:cs="Calibri Light"/>
          <w:sz w:val="20"/>
          <w:szCs w:val="20"/>
        </w:rPr>
        <w:t>part</w:t>
      </w:r>
      <w:r w:rsidRPr="008B3596">
        <w:rPr>
          <w:rFonts w:ascii="Calibri Light" w:eastAsia="Times New Roman" w:hAnsi="Calibri Light" w:cs="Calibri Light"/>
          <w:sz w:val="20"/>
          <w:szCs w:val="20"/>
        </w:rPr>
        <w:t xml:space="preserve"> of the project’s EIT funding.</w:t>
      </w:r>
    </w:p>
    <w:p w14:paraId="02EA039F" w14:textId="17279E6F" w:rsidR="004F1D29" w:rsidRPr="004F1D29" w:rsidRDefault="004F1D29" w:rsidP="004F1D29">
      <w:pPr>
        <w:rPr>
          <w:rFonts w:ascii="Calibri Light" w:eastAsia="Times New Roman" w:hAnsi="Calibri Light" w:cs="Calibri Light"/>
          <w:sz w:val="20"/>
          <w:szCs w:val="20"/>
        </w:rPr>
      </w:pPr>
      <w:r w:rsidRPr="004F1D29">
        <w:rPr>
          <w:rFonts w:ascii="Calibri Light" w:eastAsia="Times New Roman" w:hAnsi="Calibri Light" w:cs="Calibri Light"/>
          <w:sz w:val="20"/>
          <w:szCs w:val="20"/>
        </w:rPr>
        <w:t>Once established, the new venture must enrol in the Equity Readiness Process, a structured 2-month due diligence programme managed by an external provider</w:t>
      </w:r>
      <w:r w:rsidR="00694575">
        <w:rPr>
          <w:rFonts w:ascii="Calibri Light" w:eastAsia="Times New Roman" w:hAnsi="Calibri Light" w:cs="Calibri Light"/>
          <w:sz w:val="20"/>
          <w:szCs w:val="20"/>
        </w:rPr>
        <w:t xml:space="preserve"> of EIT Urban Mobility</w:t>
      </w:r>
      <w:r w:rsidRPr="004F1D29">
        <w:rPr>
          <w:rFonts w:ascii="Calibri Light" w:eastAsia="Times New Roman" w:hAnsi="Calibri Light" w:cs="Calibri Light"/>
          <w:sz w:val="20"/>
          <w:szCs w:val="20"/>
        </w:rPr>
        <w:t>. This process will assess:</w:t>
      </w:r>
    </w:p>
    <w:p w14:paraId="668C77DB" w14:textId="77777777" w:rsidR="00CD01FE" w:rsidRPr="00CD01FE" w:rsidRDefault="00CD01FE" w:rsidP="00CD01FE">
      <w:pPr>
        <w:pStyle w:val="ListParagraph"/>
        <w:numPr>
          <w:ilvl w:val="0"/>
          <w:numId w:val="15"/>
        </w:numPr>
        <w:jc w:val="both"/>
        <w:rPr>
          <w:rFonts w:ascii="Calibri Light" w:eastAsiaTheme="minorEastAsia" w:hAnsi="Calibri Light" w:cs="Calibri Light"/>
          <w:sz w:val="20"/>
          <w:szCs w:val="20"/>
        </w:rPr>
      </w:pPr>
      <w:r w:rsidRPr="00CD01FE">
        <w:rPr>
          <w:rFonts w:ascii="Calibri Light" w:eastAsiaTheme="minorEastAsia" w:hAnsi="Calibri Light" w:cs="Calibri Light"/>
          <w:sz w:val="20"/>
          <w:szCs w:val="20"/>
        </w:rPr>
        <w:t>The business plan and go-to-market strategy</w:t>
      </w:r>
    </w:p>
    <w:p w14:paraId="441F9E61" w14:textId="77777777" w:rsidR="00CD01FE" w:rsidRPr="00CD01FE" w:rsidRDefault="00CD01FE" w:rsidP="00CD01FE">
      <w:pPr>
        <w:pStyle w:val="ListParagraph"/>
        <w:numPr>
          <w:ilvl w:val="0"/>
          <w:numId w:val="15"/>
        </w:numPr>
        <w:jc w:val="both"/>
        <w:rPr>
          <w:rFonts w:ascii="Calibri Light" w:eastAsiaTheme="minorEastAsia" w:hAnsi="Calibri Light" w:cs="Calibri Light"/>
          <w:sz w:val="20"/>
          <w:szCs w:val="20"/>
        </w:rPr>
      </w:pPr>
      <w:r w:rsidRPr="00CD01FE">
        <w:rPr>
          <w:rFonts w:ascii="Calibri Light" w:eastAsiaTheme="minorEastAsia" w:hAnsi="Calibri Light" w:cs="Calibri Light"/>
          <w:sz w:val="20"/>
          <w:szCs w:val="20"/>
        </w:rPr>
        <w:t>Shareholding and governance structure</w:t>
      </w:r>
    </w:p>
    <w:p w14:paraId="3D727BD0" w14:textId="77777777" w:rsidR="00CD01FE" w:rsidRPr="00CD01FE" w:rsidRDefault="00CD01FE" w:rsidP="00CD01FE">
      <w:pPr>
        <w:pStyle w:val="ListParagraph"/>
        <w:numPr>
          <w:ilvl w:val="0"/>
          <w:numId w:val="15"/>
        </w:numPr>
        <w:jc w:val="both"/>
        <w:rPr>
          <w:rFonts w:ascii="Calibri Light" w:eastAsiaTheme="minorEastAsia" w:hAnsi="Calibri Light" w:cs="Calibri Light"/>
          <w:sz w:val="20"/>
          <w:szCs w:val="20"/>
        </w:rPr>
      </w:pPr>
      <w:r w:rsidRPr="00CD01FE">
        <w:rPr>
          <w:rFonts w:ascii="Calibri Light" w:eastAsiaTheme="minorEastAsia" w:hAnsi="Calibri Light" w:cs="Calibri Light"/>
          <w:sz w:val="20"/>
          <w:szCs w:val="20"/>
        </w:rPr>
        <w:t>Technology/IP ownership and rights transfer</w:t>
      </w:r>
    </w:p>
    <w:p w14:paraId="447BF5BD" w14:textId="77777777" w:rsidR="00782EEB" w:rsidRDefault="00782EEB" w:rsidP="00CD01FE">
      <w:pPr>
        <w:pStyle w:val="ListParagraph"/>
        <w:numPr>
          <w:ilvl w:val="0"/>
          <w:numId w:val="15"/>
        </w:numPr>
        <w:jc w:val="both"/>
        <w:rPr>
          <w:rFonts w:ascii="Calibri Light" w:eastAsiaTheme="minorEastAsia" w:hAnsi="Calibri Light" w:cs="Calibri Light"/>
          <w:sz w:val="20"/>
          <w:szCs w:val="20"/>
        </w:rPr>
      </w:pPr>
      <w:r w:rsidRPr="00782EEB">
        <w:rPr>
          <w:rFonts w:ascii="Calibri Light" w:eastAsiaTheme="minorEastAsia" w:hAnsi="Calibri Light" w:cs="Calibri Light"/>
          <w:sz w:val="20"/>
          <w:szCs w:val="20"/>
        </w:rPr>
        <w:t>Product/service maturity and market readiness</w:t>
      </w:r>
    </w:p>
    <w:p w14:paraId="68134CE5" w14:textId="77777777" w:rsidR="00F64AE6" w:rsidRDefault="00CD01FE" w:rsidP="00F64AE6">
      <w:pPr>
        <w:pStyle w:val="ListParagraph"/>
        <w:numPr>
          <w:ilvl w:val="0"/>
          <w:numId w:val="15"/>
        </w:numPr>
        <w:jc w:val="both"/>
        <w:rPr>
          <w:rFonts w:ascii="Calibri Light" w:eastAsiaTheme="minorEastAsia" w:hAnsi="Calibri Light" w:cs="Calibri Light"/>
          <w:sz w:val="20"/>
          <w:szCs w:val="20"/>
        </w:rPr>
      </w:pPr>
      <w:r w:rsidRPr="00CD01FE">
        <w:rPr>
          <w:rFonts w:ascii="Calibri Light" w:eastAsiaTheme="minorEastAsia" w:hAnsi="Calibri Light" w:cs="Calibri Light"/>
          <w:sz w:val="20"/>
          <w:szCs w:val="20"/>
        </w:rPr>
        <w:t xml:space="preserve">Founding team composition and </w:t>
      </w:r>
      <w:r w:rsidR="00782EEB">
        <w:rPr>
          <w:rFonts w:ascii="Calibri Light" w:eastAsiaTheme="minorEastAsia" w:hAnsi="Calibri Light" w:cs="Calibri Light"/>
          <w:sz w:val="20"/>
          <w:szCs w:val="20"/>
        </w:rPr>
        <w:t>capacity</w:t>
      </w:r>
    </w:p>
    <w:p w14:paraId="67665B75" w14:textId="7721D5C8" w:rsidR="000B23C5" w:rsidRPr="00F64AE6" w:rsidRDefault="00F64AE6" w:rsidP="00F64AE6">
      <w:pPr>
        <w:pStyle w:val="ListParagraph"/>
        <w:numPr>
          <w:ilvl w:val="0"/>
          <w:numId w:val="15"/>
        </w:numPr>
        <w:jc w:val="both"/>
        <w:rPr>
          <w:rFonts w:ascii="Calibri Light" w:eastAsiaTheme="minorEastAsia" w:hAnsi="Calibri Light" w:cs="Calibri Light"/>
          <w:sz w:val="20"/>
          <w:szCs w:val="20"/>
        </w:rPr>
      </w:pPr>
      <w:r w:rsidRPr="00F64AE6">
        <w:rPr>
          <w:rFonts w:ascii="Calibri Light" w:eastAsiaTheme="minorEastAsia" w:hAnsi="Calibri Light" w:cs="Calibri Light"/>
          <w:sz w:val="20"/>
          <w:szCs w:val="20"/>
        </w:rPr>
        <w:t>Strategic alignment with EIT Urban Mobility’s investment principles</w:t>
      </w:r>
    </w:p>
    <w:p w14:paraId="5566B3AF" w14:textId="77777777" w:rsidR="00F64AE6" w:rsidRDefault="00F64AE6" w:rsidP="000B23C5">
      <w:pPr>
        <w:spacing w:after="0"/>
        <w:jc w:val="both"/>
        <w:rPr>
          <w:rFonts w:ascii="Calibri Light" w:eastAsia="Times New Roman" w:hAnsi="Calibri Light" w:cs="Calibri Light"/>
          <w:sz w:val="20"/>
          <w:szCs w:val="20"/>
        </w:rPr>
      </w:pPr>
    </w:p>
    <w:p w14:paraId="04E47B99" w14:textId="7EA39599" w:rsidR="00737F9D" w:rsidRDefault="00737F9D" w:rsidP="008D38EC">
      <w:pPr>
        <w:jc w:val="both"/>
        <w:rPr>
          <w:rFonts w:ascii="Calibri Light" w:eastAsiaTheme="minorEastAsia" w:hAnsi="Calibri Light" w:cs="Calibri Light"/>
          <w:sz w:val="20"/>
          <w:szCs w:val="20"/>
        </w:rPr>
      </w:pPr>
      <w:r w:rsidRPr="00737F9D">
        <w:rPr>
          <w:rFonts w:ascii="Calibri Light" w:eastAsiaTheme="minorEastAsia" w:hAnsi="Calibri Light" w:cs="Calibri Light"/>
          <w:sz w:val="20"/>
          <w:szCs w:val="20"/>
        </w:rPr>
        <w:t xml:space="preserve">Following completion, EIT Urban Mobility will finalise the equity terms and share transfer agreement. If critical issues arise or strategic misalignment is identified during the process, an alternative </w:t>
      </w:r>
      <w:r>
        <w:rPr>
          <w:rFonts w:ascii="Calibri Light" w:eastAsiaTheme="minorEastAsia" w:hAnsi="Calibri Light" w:cs="Calibri Light"/>
          <w:sz w:val="20"/>
          <w:szCs w:val="20"/>
        </w:rPr>
        <w:t>FS</w:t>
      </w:r>
      <w:r w:rsidRPr="00737F9D">
        <w:rPr>
          <w:rFonts w:ascii="Calibri Light" w:eastAsiaTheme="minorEastAsia" w:hAnsi="Calibri Light" w:cs="Calibri Light"/>
          <w:sz w:val="20"/>
          <w:szCs w:val="20"/>
        </w:rPr>
        <w:t xml:space="preserve"> mechanism will be negotiated with the lead commercial partner(s)</w:t>
      </w:r>
      <w:r w:rsidR="00364BB7">
        <w:rPr>
          <w:rFonts w:ascii="Calibri Light" w:eastAsiaTheme="minorEastAsia" w:hAnsi="Calibri Light" w:cs="Calibri Light"/>
          <w:sz w:val="20"/>
          <w:szCs w:val="20"/>
        </w:rPr>
        <w:t xml:space="preserve">. </w:t>
      </w:r>
    </w:p>
    <w:sectPr w:rsidR="00737F9D">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71129" w14:textId="77777777" w:rsidR="005E29C9" w:rsidRDefault="005E29C9" w:rsidP="002106C2">
      <w:pPr>
        <w:spacing w:after="0" w:line="240" w:lineRule="auto"/>
      </w:pPr>
      <w:r>
        <w:separator/>
      </w:r>
    </w:p>
  </w:endnote>
  <w:endnote w:type="continuationSeparator" w:id="0">
    <w:p w14:paraId="724C75DB" w14:textId="77777777" w:rsidR="005E29C9" w:rsidRDefault="005E29C9" w:rsidP="002106C2">
      <w:pPr>
        <w:spacing w:after="0" w:line="240" w:lineRule="auto"/>
      </w:pPr>
      <w:r>
        <w:continuationSeparator/>
      </w:r>
    </w:p>
  </w:endnote>
  <w:endnote w:type="continuationNotice" w:id="1">
    <w:p w14:paraId="442C69ED" w14:textId="77777777" w:rsidR="005E29C9" w:rsidRDefault="005E29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7B98" w14:textId="5344742A" w:rsidR="000E3ADD" w:rsidRDefault="001C1FB9">
    <w:pPr>
      <w:pStyle w:val="Footer"/>
    </w:pPr>
    <w:r>
      <w:rPr>
        <w:noProof/>
      </w:rPr>
      <mc:AlternateContent>
        <mc:Choice Requires="wps">
          <w:drawing>
            <wp:anchor distT="0" distB="0" distL="114300" distR="114300" simplePos="0" relativeHeight="251658241" behindDoc="0" locked="0" layoutInCell="1" allowOverlap="1" wp14:anchorId="20749E9D" wp14:editId="281F491C">
              <wp:simplePos x="0" y="0"/>
              <wp:positionH relativeFrom="margin">
                <wp:posOffset>2586355</wp:posOffset>
              </wp:positionH>
              <wp:positionV relativeFrom="bottomMargin">
                <wp:posOffset>100330</wp:posOffset>
              </wp:positionV>
              <wp:extent cx="338455" cy="349250"/>
              <wp:effectExtent l="0" t="0" r="0" b="0"/>
              <wp:wrapNone/>
              <wp:docPr id="946043948" name="Oval 946043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49250"/>
                      </a:xfrm>
                      <a:prstGeom prst="ellipse">
                        <a:avLst/>
                      </a:prstGeom>
                      <a:solidFill>
                        <a:srgbClr val="034EA2"/>
                      </a:solidFill>
                      <a:ln>
                        <a:noFill/>
                      </a:ln>
                    </wps:spPr>
                    <wps:txbx>
                      <w:txbxContent>
                        <w:p w14:paraId="49630BEB" w14:textId="77777777" w:rsidR="000E3ADD" w:rsidRPr="00323F79" w:rsidRDefault="000E3ADD" w:rsidP="000E3ADD">
                          <w:pPr>
                            <w:pStyle w:val="Footer"/>
                            <w:jc w:val="center"/>
                            <w:rPr>
                              <w:rFonts w:ascii="Titillium" w:hAnsi="Titillium"/>
                              <w:b/>
                              <w:bCs/>
                              <w:color w:val="FFFFFF" w:themeColor="background1"/>
                            </w:rPr>
                          </w:pPr>
                          <w:r w:rsidRPr="00323F79">
                            <w:rPr>
                              <w:rFonts w:ascii="Titillium" w:hAnsi="Titillium"/>
                            </w:rPr>
                            <w:fldChar w:fldCharType="begin"/>
                          </w:r>
                          <w:r w:rsidRPr="00323F79">
                            <w:rPr>
                              <w:rFonts w:ascii="Titillium" w:hAnsi="Titillium"/>
                            </w:rPr>
                            <w:instrText xml:space="preserve"> PAGE    \* MERGEFORMAT </w:instrText>
                          </w:r>
                          <w:r w:rsidRPr="00323F79">
                            <w:rPr>
                              <w:rFonts w:ascii="Titillium" w:hAnsi="Titillium"/>
                            </w:rPr>
                            <w:fldChar w:fldCharType="separate"/>
                          </w:r>
                          <w:r w:rsidRPr="00323F79">
                            <w:rPr>
                              <w:rFonts w:ascii="Titillium" w:hAnsi="Titillium"/>
                              <w:b/>
                              <w:bCs/>
                              <w:noProof/>
                              <w:color w:val="FFFFFF" w:themeColor="background1"/>
                            </w:rPr>
                            <w:t>2</w:t>
                          </w:r>
                          <w:r w:rsidRPr="00323F79">
                            <w:rPr>
                              <w:rFonts w:ascii="Titillium" w:hAnsi="Titillium"/>
                              <w:b/>
                              <w:bCs/>
                              <w:noProof/>
                              <w:color w:val="FFFFFF" w:themeColor="background1"/>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w:pict>
            <v:oval id="Oval 946043948" style="position:absolute;margin-left:203.65pt;margin-top:7.9pt;width:26.65pt;height:2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spid="_x0000_s1026" fillcolor="#034ea2" stroked="f" w14:anchorId="20749E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">
              <v:textbox>
                <w:txbxContent>
                  <w:p w:rsidRPr="00323F79" w:rsidR="000E3ADD" w:rsidP="000E3ADD" w:rsidRDefault="000E3ADD" w14:paraId="49630BEB" w14:textId="77777777">
                    <w:pPr>
                      <w:pStyle w:val="Footer"/>
                      <w:jc w:val="center"/>
                      <w:rPr>
                        <w:rFonts w:ascii="Titillium" w:hAnsi="Titillium"/>
                        <w:b/>
                        <w:bCs/>
                        <w:color w:val="FFFFFF" w:themeColor="background1"/>
                      </w:rPr>
                    </w:pPr>
                    <w:r w:rsidRPr="00323F79">
                      <w:rPr>
                        <w:rFonts w:ascii="Titillium" w:hAnsi="Titillium"/>
                      </w:rPr>
                      <w:fldChar w:fldCharType="begin"/>
                    </w:r>
                    <w:r w:rsidRPr="00323F79">
                      <w:rPr>
                        <w:rFonts w:ascii="Titillium" w:hAnsi="Titillium"/>
                      </w:rPr>
                      <w:instrText xml:space="preserve"> PAGE    \* MERGEFORMAT </w:instrText>
                    </w:r>
                    <w:r w:rsidRPr="00323F79">
                      <w:rPr>
                        <w:rFonts w:ascii="Titillium" w:hAnsi="Titillium"/>
                      </w:rPr>
                      <w:fldChar w:fldCharType="separate"/>
                    </w:r>
                    <w:r w:rsidRPr="00323F79">
                      <w:rPr>
                        <w:rFonts w:ascii="Titillium" w:hAnsi="Titillium"/>
                        <w:b/>
                        <w:bCs/>
                        <w:noProof/>
                        <w:color w:val="FFFFFF" w:themeColor="background1"/>
                      </w:rPr>
                      <w:t>2</w:t>
                    </w:r>
                    <w:r w:rsidRPr="00323F79">
                      <w:rPr>
                        <w:rFonts w:ascii="Titillium" w:hAnsi="Titillium"/>
                        <w:b/>
                        <w:bCs/>
                        <w:noProof/>
                        <w:color w:val="FFFFFF" w:themeColor="background1"/>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08BBF" w14:textId="77777777" w:rsidR="005E29C9" w:rsidRDefault="005E29C9" w:rsidP="002106C2">
      <w:pPr>
        <w:spacing w:after="0" w:line="240" w:lineRule="auto"/>
      </w:pPr>
      <w:r>
        <w:separator/>
      </w:r>
    </w:p>
  </w:footnote>
  <w:footnote w:type="continuationSeparator" w:id="0">
    <w:p w14:paraId="5ED5534C" w14:textId="77777777" w:rsidR="005E29C9" w:rsidRDefault="005E29C9" w:rsidP="002106C2">
      <w:pPr>
        <w:spacing w:after="0" w:line="240" w:lineRule="auto"/>
      </w:pPr>
      <w:r>
        <w:continuationSeparator/>
      </w:r>
    </w:p>
  </w:footnote>
  <w:footnote w:type="continuationNotice" w:id="1">
    <w:p w14:paraId="6E09F293" w14:textId="77777777" w:rsidR="005E29C9" w:rsidRDefault="005E29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88F2" w14:textId="44FBD382" w:rsidR="00F37841" w:rsidRDefault="00F37841">
    <w:pPr>
      <w:pStyle w:val="Header"/>
    </w:pPr>
    <w:r>
      <w:rPr>
        <w:noProof/>
      </w:rPr>
      <w:drawing>
        <wp:anchor distT="0" distB="0" distL="114300" distR="114300" simplePos="0" relativeHeight="251658240" behindDoc="1" locked="0" layoutInCell="1" allowOverlap="1" wp14:anchorId="5CBE120C" wp14:editId="11D7A803">
          <wp:simplePos x="0" y="0"/>
          <wp:positionH relativeFrom="column">
            <wp:posOffset>3477260</wp:posOffset>
          </wp:positionH>
          <wp:positionV relativeFrom="paragraph">
            <wp:posOffset>142875</wp:posOffset>
          </wp:positionV>
          <wp:extent cx="2599055" cy="323850"/>
          <wp:effectExtent l="0" t="0" r="0" b="0"/>
          <wp:wrapTight wrapText="bothSides">
            <wp:wrapPolygon edited="0">
              <wp:start x="317" y="0"/>
              <wp:lineTo x="0" y="10165"/>
              <wp:lineTo x="0" y="16518"/>
              <wp:lineTo x="317" y="20329"/>
              <wp:lineTo x="2216" y="20329"/>
              <wp:lineTo x="21373" y="19059"/>
              <wp:lineTo x="21373" y="1271"/>
              <wp:lineTo x="2216" y="0"/>
              <wp:lineTo x="317" y="0"/>
            </wp:wrapPolygon>
          </wp:wrapTight>
          <wp:docPr id="80" name="Picture 8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055" cy="323850"/>
                  </a:xfrm>
                  <a:prstGeom prst="rect">
                    <a:avLst/>
                  </a:prstGeom>
                  <a:noFill/>
                  <a:ln>
                    <a:noFill/>
                  </a:ln>
                </pic:spPr>
              </pic:pic>
            </a:graphicData>
          </a:graphic>
        </wp:anchor>
      </w:drawing>
    </w:r>
  </w:p>
  <w:p w14:paraId="3F5E916E" w14:textId="77777777" w:rsidR="00F37841" w:rsidRDefault="00F37841">
    <w:pPr>
      <w:pStyle w:val="Header"/>
    </w:pPr>
  </w:p>
  <w:p w14:paraId="0E76BE67" w14:textId="10D65F37" w:rsidR="00F37841" w:rsidRDefault="00F37841">
    <w:pPr>
      <w:pStyle w:val="Header"/>
    </w:pPr>
  </w:p>
  <w:p w14:paraId="2D343EFD" w14:textId="26C3EA2F" w:rsidR="002106C2" w:rsidRDefault="00210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37B"/>
    <w:multiLevelType w:val="hybridMultilevel"/>
    <w:tmpl w:val="AC6E7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8DA9D"/>
    <w:multiLevelType w:val="hybridMultilevel"/>
    <w:tmpl w:val="5E2C1D20"/>
    <w:lvl w:ilvl="0" w:tplc="C39A7B90">
      <w:start w:val="1"/>
      <w:numFmt w:val="bullet"/>
      <w:lvlText w:val=""/>
      <w:lvlJc w:val="left"/>
      <w:pPr>
        <w:ind w:left="720" w:hanging="360"/>
      </w:pPr>
      <w:rPr>
        <w:rFonts w:ascii="Symbol" w:hAnsi="Symbol" w:hint="default"/>
      </w:rPr>
    </w:lvl>
    <w:lvl w:ilvl="1" w:tplc="E916716C">
      <w:start w:val="1"/>
      <w:numFmt w:val="bullet"/>
      <w:lvlText w:val="o"/>
      <w:lvlJc w:val="left"/>
      <w:pPr>
        <w:ind w:left="1440" w:hanging="360"/>
      </w:pPr>
      <w:rPr>
        <w:rFonts w:ascii="Courier New" w:hAnsi="Courier New" w:hint="default"/>
      </w:rPr>
    </w:lvl>
    <w:lvl w:ilvl="2" w:tplc="E0B4DD0A">
      <w:start w:val="1"/>
      <w:numFmt w:val="bullet"/>
      <w:lvlText w:val=""/>
      <w:lvlJc w:val="left"/>
      <w:pPr>
        <w:ind w:left="2160" w:hanging="360"/>
      </w:pPr>
      <w:rPr>
        <w:rFonts w:ascii="Wingdings" w:hAnsi="Wingdings" w:hint="default"/>
      </w:rPr>
    </w:lvl>
    <w:lvl w:ilvl="3" w:tplc="5D4A3348">
      <w:start w:val="1"/>
      <w:numFmt w:val="bullet"/>
      <w:lvlText w:val=""/>
      <w:lvlJc w:val="left"/>
      <w:pPr>
        <w:ind w:left="2880" w:hanging="360"/>
      </w:pPr>
      <w:rPr>
        <w:rFonts w:ascii="Symbol" w:hAnsi="Symbol" w:hint="default"/>
      </w:rPr>
    </w:lvl>
    <w:lvl w:ilvl="4" w:tplc="991C5B8A">
      <w:start w:val="1"/>
      <w:numFmt w:val="bullet"/>
      <w:lvlText w:val="o"/>
      <w:lvlJc w:val="left"/>
      <w:pPr>
        <w:ind w:left="3600" w:hanging="360"/>
      </w:pPr>
      <w:rPr>
        <w:rFonts w:ascii="Courier New" w:hAnsi="Courier New" w:hint="default"/>
      </w:rPr>
    </w:lvl>
    <w:lvl w:ilvl="5" w:tplc="2A50AFCC">
      <w:start w:val="1"/>
      <w:numFmt w:val="bullet"/>
      <w:lvlText w:val=""/>
      <w:lvlJc w:val="left"/>
      <w:pPr>
        <w:ind w:left="4320" w:hanging="360"/>
      </w:pPr>
      <w:rPr>
        <w:rFonts w:ascii="Wingdings" w:hAnsi="Wingdings" w:hint="default"/>
      </w:rPr>
    </w:lvl>
    <w:lvl w:ilvl="6" w:tplc="A064C290">
      <w:start w:val="1"/>
      <w:numFmt w:val="bullet"/>
      <w:lvlText w:val=""/>
      <w:lvlJc w:val="left"/>
      <w:pPr>
        <w:ind w:left="5040" w:hanging="360"/>
      </w:pPr>
      <w:rPr>
        <w:rFonts w:ascii="Symbol" w:hAnsi="Symbol" w:hint="default"/>
      </w:rPr>
    </w:lvl>
    <w:lvl w:ilvl="7" w:tplc="932EEBB0">
      <w:start w:val="1"/>
      <w:numFmt w:val="bullet"/>
      <w:lvlText w:val="o"/>
      <w:lvlJc w:val="left"/>
      <w:pPr>
        <w:ind w:left="5760" w:hanging="360"/>
      </w:pPr>
      <w:rPr>
        <w:rFonts w:ascii="Courier New" w:hAnsi="Courier New" w:hint="default"/>
      </w:rPr>
    </w:lvl>
    <w:lvl w:ilvl="8" w:tplc="4B100070">
      <w:start w:val="1"/>
      <w:numFmt w:val="bullet"/>
      <w:lvlText w:val=""/>
      <w:lvlJc w:val="left"/>
      <w:pPr>
        <w:ind w:left="6480" w:hanging="360"/>
      </w:pPr>
      <w:rPr>
        <w:rFonts w:ascii="Wingdings" w:hAnsi="Wingdings" w:hint="default"/>
      </w:rPr>
    </w:lvl>
  </w:abstractNum>
  <w:abstractNum w:abstractNumId="2" w15:restartNumberingAfterBreak="0">
    <w:nsid w:val="101361A2"/>
    <w:multiLevelType w:val="hybridMultilevel"/>
    <w:tmpl w:val="7F10048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38029CE"/>
    <w:multiLevelType w:val="hybridMultilevel"/>
    <w:tmpl w:val="FFFFFFFF"/>
    <w:lvl w:ilvl="0" w:tplc="824C357E">
      <w:start w:val="1"/>
      <w:numFmt w:val="bullet"/>
      <w:lvlText w:val="·"/>
      <w:lvlJc w:val="left"/>
      <w:pPr>
        <w:ind w:left="720" w:hanging="360"/>
      </w:pPr>
      <w:rPr>
        <w:rFonts w:ascii="Symbol" w:hAnsi="Symbol" w:hint="default"/>
      </w:rPr>
    </w:lvl>
    <w:lvl w:ilvl="1" w:tplc="A5203CC4">
      <w:start w:val="1"/>
      <w:numFmt w:val="bullet"/>
      <w:lvlText w:val="o"/>
      <w:lvlJc w:val="left"/>
      <w:pPr>
        <w:ind w:left="1440" w:hanging="360"/>
      </w:pPr>
      <w:rPr>
        <w:rFonts w:ascii="Courier New" w:hAnsi="Courier New" w:hint="default"/>
      </w:rPr>
    </w:lvl>
    <w:lvl w:ilvl="2" w:tplc="ACB64788">
      <w:start w:val="1"/>
      <w:numFmt w:val="bullet"/>
      <w:lvlText w:val=""/>
      <w:lvlJc w:val="left"/>
      <w:pPr>
        <w:ind w:left="2160" w:hanging="360"/>
      </w:pPr>
      <w:rPr>
        <w:rFonts w:ascii="Wingdings" w:hAnsi="Wingdings" w:hint="default"/>
      </w:rPr>
    </w:lvl>
    <w:lvl w:ilvl="3" w:tplc="B0E4D10C">
      <w:start w:val="1"/>
      <w:numFmt w:val="bullet"/>
      <w:lvlText w:val=""/>
      <w:lvlJc w:val="left"/>
      <w:pPr>
        <w:ind w:left="2880" w:hanging="360"/>
      </w:pPr>
      <w:rPr>
        <w:rFonts w:ascii="Symbol" w:hAnsi="Symbol" w:hint="default"/>
      </w:rPr>
    </w:lvl>
    <w:lvl w:ilvl="4" w:tplc="418637EA">
      <w:start w:val="1"/>
      <w:numFmt w:val="bullet"/>
      <w:lvlText w:val="o"/>
      <w:lvlJc w:val="left"/>
      <w:pPr>
        <w:ind w:left="3600" w:hanging="360"/>
      </w:pPr>
      <w:rPr>
        <w:rFonts w:ascii="Courier New" w:hAnsi="Courier New" w:hint="default"/>
      </w:rPr>
    </w:lvl>
    <w:lvl w:ilvl="5" w:tplc="8B664F1A">
      <w:start w:val="1"/>
      <w:numFmt w:val="bullet"/>
      <w:lvlText w:val=""/>
      <w:lvlJc w:val="left"/>
      <w:pPr>
        <w:ind w:left="4320" w:hanging="360"/>
      </w:pPr>
      <w:rPr>
        <w:rFonts w:ascii="Wingdings" w:hAnsi="Wingdings" w:hint="default"/>
      </w:rPr>
    </w:lvl>
    <w:lvl w:ilvl="6" w:tplc="19B8F1D6">
      <w:start w:val="1"/>
      <w:numFmt w:val="bullet"/>
      <w:lvlText w:val=""/>
      <w:lvlJc w:val="left"/>
      <w:pPr>
        <w:ind w:left="5040" w:hanging="360"/>
      </w:pPr>
      <w:rPr>
        <w:rFonts w:ascii="Symbol" w:hAnsi="Symbol" w:hint="default"/>
      </w:rPr>
    </w:lvl>
    <w:lvl w:ilvl="7" w:tplc="2C2E34AA">
      <w:start w:val="1"/>
      <w:numFmt w:val="bullet"/>
      <w:lvlText w:val="o"/>
      <w:lvlJc w:val="left"/>
      <w:pPr>
        <w:ind w:left="5760" w:hanging="360"/>
      </w:pPr>
      <w:rPr>
        <w:rFonts w:ascii="Courier New" w:hAnsi="Courier New" w:hint="default"/>
      </w:rPr>
    </w:lvl>
    <w:lvl w:ilvl="8" w:tplc="AA1A1D8E">
      <w:start w:val="1"/>
      <w:numFmt w:val="bullet"/>
      <w:lvlText w:val=""/>
      <w:lvlJc w:val="left"/>
      <w:pPr>
        <w:ind w:left="6480" w:hanging="360"/>
      </w:pPr>
      <w:rPr>
        <w:rFonts w:ascii="Wingdings" w:hAnsi="Wingdings" w:hint="default"/>
      </w:rPr>
    </w:lvl>
  </w:abstractNum>
  <w:abstractNum w:abstractNumId="4" w15:restartNumberingAfterBreak="0">
    <w:nsid w:val="14704A98"/>
    <w:multiLevelType w:val="multilevel"/>
    <w:tmpl w:val="B748C8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58E68"/>
    <w:multiLevelType w:val="hybridMultilevel"/>
    <w:tmpl w:val="37F29158"/>
    <w:lvl w:ilvl="0" w:tplc="6F2E9A70">
      <w:start w:val="1"/>
      <w:numFmt w:val="bullet"/>
      <w:lvlText w:val=""/>
      <w:lvlJc w:val="left"/>
      <w:pPr>
        <w:ind w:left="720" w:hanging="360"/>
      </w:pPr>
      <w:rPr>
        <w:rFonts w:ascii="Symbol" w:hAnsi="Symbol" w:hint="default"/>
      </w:rPr>
    </w:lvl>
    <w:lvl w:ilvl="1" w:tplc="509E328C">
      <w:start w:val="1"/>
      <w:numFmt w:val="bullet"/>
      <w:lvlText w:val="o"/>
      <w:lvlJc w:val="left"/>
      <w:pPr>
        <w:ind w:left="1440" w:hanging="360"/>
      </w:pPr>
      <w:rPr>
        <w:rFonts w:ascii="Courier New" w:hAnsi="Courier New" w:hint="default"/>
      </w:rPr>
    </w:lvl>
    <w:lvl w:ilvl="2" w:tplc="A884595E">
      <w:start w:val="1"/>
      <w:numFmt w:val="bullet"/>
      <w:lvlText w:val=""/>
      <w:lvlJc w:val="left"/>
      <w:pPr>
        <w:ind w:left="2160" w:hanging="360"/>
      </w:pPr>
      <w:rPr>
        <w:rFonts w:ascii="Wingdings" w:hAnsi="Wingdings" w:hint="default"/>
      </w:rPr>
    </w:lvl>
    <w:lvl w:ilvl="3" w:tplc="C08EBBD8">
      <w:start w:val="1"/>
      <w:numFmt w:val="bullet"/>
      <w:lvlText w:val=""/>
      <w:lvlJc w:val="left"/>
      <w:pPr>
        <w:ind w:left="2880" w:hanging="360"/>
      </w:pPr>
      <w:rPr>
        <w:rFonts w:ascii="Symbol" w:hAnsi="Symbol" w:hint="default"/>
      </w:rPr>
    </w:lvl>
    <w:lvl w:ilvl="4" w:tplc="D6EEE0EE">
      <w:start w:val="1"/>
      <w:numFmt w:val="bullet"/>
      <w:lvlText w:val="o"/>
      <w:lvlJc w:val="left"/>
      <w:pPr>
        <w:ind w:left="3600" w:hanging="360"/>
      </w:pPr>
      <w:rPr>
        <w:rFonts w:ascii="Courier New" w:hAnsi="Courier New" w:hint="default"/>
      </w:rPr>
    </w:lvl>
    <w:lvl w:ilvl="5" w:tplc="D062D93E">
      <w:start w:val="1"/>
      <w:numFmt w:val="bullet"/>
      <w:lvlText w:val=""/>
      <w:lvlJc w:val="left"/>
      <w:pPr>
        <w:ind w:left="4320" w:hanging="360"/>
      </w:pPr>
      <w:rPr>
        <w:rFonts w:ascii="Wingdings" w:hAnsi="Wingdings" w:hint="default"/>
      </w:rPr>
    </w:lvl>
    <w:lvl w:ilvl="6" w:tplc="B786FFA2">
      <w:start w:val="1"/>
      <w:numFmt w:val="bullet"/>
      <w:lvlText w:val=""/>
      <w:lvlJc w:val="left"/>
      <w:pPr>
        <w:ind w:left="5040" w:hanging="360"/>
      </w:pPr>
      <w:rPr>
        <w:rFonts w:ascii="Symbol" w:hAnsi="Symbol" w:hint="default"/>
      </w:rPr>
    </w:lvl>
    <w:lvl w:ilvl="7" w:tplc="A55C6C86">
      <w:start w:val="1"/>
      <w:numFmt w:val="bullet"/>
      <w:lvlText w:val="o"/>
      <w:lvlJc w:val="left"/>
      <w:pPr>
        <w:ind w:left="5760" w:hanging="360"/>
      </w:pPr>
      <w:rPr>
        <w:rFonts w:ascii="Courier New" w:hAnsi="Courier New" w:hint="default"/>
      </w:rPr>
    </w:lvl>
    <w:lvl w:ilvl="8" w:tplc="EE90C900">
      <w:start w:val="1"/>
      <w:numFmt w:val="bullet"/>
      <w:lvlText w:val=""/>
      <w:lvlJc w:val="left"/>
      <w:pPr>
        <w:ind w:left="6480" w:hanging="360"/>
      </w:pPr>
      <w:rPr>
        <w:rFonts w:ascii="Wingdings" w:hAnsi="Wingdings" w:hint="default"/>
      </w:rPr>
    </w:lvl>
  </w:abstractNum>
  <w:abstractNum w:abstractNumId="6" w15:restartNumberingAfterBreak="0">
    <w:nsid w:val="26A1202F"/>
    <w:multiLevelType w:val="hybridMultilevel"/>
    <w:tmpl w:val="E9503244"/>
    <w:lvl w:ilvl="0" w:tplc="AFDAC1D4">
      <w:start w:val="1"/>
      <w:numFmt w:val="bullet"/>
      <w:lvlText w:val=""/>
      <w:lvlJc w:val="left"/>
      <w:pPr>
        <w:ind w:left="720" w:hanging="360"/>
      </w:pPr>
      <w:rPr>
        <w:rFonts w:ascii="Symbol" w:hAnsi="Symbol"/>
      </w:rPr>
    </w:lvl>
    <w:lvl w:ilvl="1" w:tplc="790899DA">
      <w:start w:val="1"/>
      <w:numFmt w:val="bullet"/>
      <w:lvlText w:val=""/>
      <w:lvlJc w:val="left"/>
      <w:pPr>
        <w:ind w:left="720" w:hanging="360"/>
      </w:pPr>
      <w:rPr>
        <w:rFonts w:ascii="Symbol" w:hAnsi="Symbol"/>
      </w:rPr>
    </w:lvl>
    <w:lvl w:ilvl="2" w:tplc="ECCAB9C0">
      <w:start w:val="1"/>
      <w:numFmt w:val="bullet"/>
      <w:lvlText w:val=""/>
      <w:lvlJc w:val="left"/>
      <w:pPr>
        <w:ind w:left="720" w:hanging="360"/>
      </w:pPr>
      <w:rPr>
        <w:rFonts w:ascii="Symbol" w:hAnsi="Symbol"/>
      </w:rPr>
    </w:lvl>
    <w:lvl w:ilvl="3" w:tplc="A4CCC666">
      <w:start w:val="1"/>
      <w:numFmt w:val="bullet"/>
      <w:lvlText w:val=""/>
      <w:lvlJc w:val="left"/>
      <w:pPr>
        <w:ind w:left="720" w:hanging="360"/>
      </w:pPr>
      <w:rPr>
        <w:rFonts w:ascii="Symbol" w:hAnsi="Symbol"/>
      </w:rPr>
    </w:lvl>
    <w:lvl w:ilvl="4" w:tplc="CB54CFF8">
      <w:start w:val="1"/>
      <w:numFmt w:val="bullet"/>
      <w:lvlText w:val=""/>
      <w:lvlJc w:val="left"/>
      <w:pPr>
        <w:ind w:left="720" w:hanging="360"/>
      </w:pPr>
      <w:rPr>
        <w:rFonts w:ascii="Symbol" w:hAnsi="Symbol"/>
      </w:rPr>
    </w:lvl>
    <w:lvl w:ilvl="5" w:tplc="ED8834A8">
      <w:start w:val="1"/>
      <w:numFmt w:val="bullet"/>
      <w:lvlText w:val=""/>
      <w:lvlJc w:val="left"/>
      <w:pPr>
        <w:ind w:left="720" w:hanging="360"/>
      </w:pPr>
      <w:rPr>
        <w:rFonts w:ascii="Symbol" w:hAnsi="Symbol"/>
      </w:rPr>
    </w:lvl>
    <w:lvl w:ilvl="6" w:tplc="907C84D2">
      <w:start w:val="1"/>
      <w:numFmt w:val="bullet"/>
      <w:lvlText w:val=""/>
      <w:lvlJc w:val="left"/>
      <w:pPr>
        <w:ind w:left="720" w:hanging="360"/>
      </w:pPr>
      <w:rPr>
        <w:rFonts w:ascii="Symbol" w:hAnsi="Symbol"/>
      </w:rPr>
    </w:lvl>
    <w:lvl w:ilvl="7" w:tplc="0B285F3C">
      <w:start w:val="1"/>
      <w:numFmt w:val="bullet"/>
      <w:lvlText w:val=""/>
      <w:lvlJc w:val="left"/>
      <w:pPr>
        <w:ind w:left="720" w:hanging="360"/>
      </w:pPr>
      <w:rPr>
        <w:rFonts w:ascii="Symbol" w:hAnsi="Symbol"/>
      </w:rPr>
    </w:lvl>
    <w:lvl w:ilvl="8" w:tplc="19761F9E">
      <w:start w:val="1"/>
      <w:numFmt w:val="bullet"/>
      <w:lvlText w:val=""/>
      <w:lvlJc w:val="left"/>
      <w:pPr>
        <w:ind w:left="720" w:hanging="360"/>
      </w:pPr>
      <w:rPr>
        <w:rFonts w:ascii="Symbol" w:hAnsi="Symbol"/>
      </w:rPr>
    </w:lvl>
  </w:abstractNum>
  <w:abstractNum w:abstractNumId="7" w15:restartNumberingAfterBreak="0">
    <w:nsid w:val="2FD81E2D"/>
    <w:multiLevelType w:val="multilevel"/>
    <w:tmpl w:val="A6442F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D05D28"/>
    <w:multiLevelType w:val="multilevel"/>
    <w:tmpl w:val="322A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640642"/>
    <w:multiLevelType w:val="multilevel"/>
    <w:tmpl w:val="A716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EB6A5C"/>
    <w:multiLevelType w:val="hybridMultilevel"/>
    <w:tmpl w:val="341447A2"/>
    <w:lvl w:ilvl="0" w:tplc="A9EEBD94">
      <w:start w:val="1"/>
      <w:numFmt w:val="bullet"/>
      <w:lvlText w:val=""/>
      <w:lvlJc w:val="left"/>
      <w:pPr>
        <w:ind w:left="720" w:hanging="360"/>
      </w:pPr>
      <w:rPr>
        <w:rFonts w:ascii="Symbol" w:hAnsi="Symbol" w:hint="default"/>
      </w:rPr>
    </w:lvl>
    <w:lvl w:ilvl="1" w:tplc="72F47022">
      <w:start w:val="1"/>
      <w:numFmt w:val="bullet"/>
      <w:lvlText w:val="o"/>
      <w:lvlJc w:val="left"/>
      <w:pPr>
        <w:ind w:left="1440" w:hanging="360"/>
      </w:pPr>
      <w:rPr>
        <w:rFonts w:ascii="Courier New" w:hAnsi="Courier New" w:hint="default"/>
      </w:rPr>
    </w:lvl>
    <w:lvl w:ilvl="2" w:tplc="235ABADC">
      <w:start w:val="1"/>
      <w:numFmt w:val="bullet"/>
      <w:lvlText w:val=""/>
      <w:lvlJc w:val="left"/>
      <w:pPr>
        <w:ind w:left="2160" w:hanging="360"/>
      </w:pPr>
      <w:rPr>
        <w:rFonts w:ascii="Wingdings" w:hAnsi="Wingdings" w:hint="default"/>
      </w:rPr>
    </w:lvl>
    <w:lvl w:ilvl="3" w:tplc="360A8F9E">
      <w:start w:val="1"/>
      <w:numFmt w:val="bullet"/>
      <w:lvlText w:val=""/>
      <w:lvlJc w:val="left"/>
      <w:pPr>
        <w:ind w:left="2880" w:hanging="360"/>
      </w:pPr>
      <w:rPr>
        <w:rFonts w:ascii="Symbol" w:hAnsi="Symbol" w:hint="default"/>
      </w:rPr>
    </w:lvl>
    <w:lvl w:ilvl="4" w:tplc="1074B92C">
      <w:start w:val="1"/>
      <w:numFmt w:val="bullet"/>
      <w:lvlText w:val="o"/>
      <w:lvlJc w:val="left"/>
      <w:pPr>
        <w:ind w:left="3600" w:hanging="360"/>
      </w:pPr>
      <w:rPr>
        <w:rFonts w:ascii="Courier New" w:hAnsi="Courier New" w:hint="default"/>
      </w:rPr>
    </w:lvl>
    <w:lvl w:ilvl="5" w:tplc="74EE3B84">
      <w:start w:val="1"/>
      <w:numFmt w:val="bullet"/>
      <w:lvlText w:val=""/>
      <w:lvlJc w:val="left"/>
      <w:pPr>
        <w:ind w:left="4320" w:hanging="360"/>
      </w:pPr>
      <w:rPr>
        <w:rFonts w:ascii="Wingdings" w:hAnsi="Wingdings" w:hint="default"/>
      </w:rPr>
    </w:lvl>
    <w:lvl w:ilvl="6" w:tplc="BD700048">
      <w:start w:val="1"/>
      <w:numFmt w:val="bullet"/>
      <w:lvlText w:val=""/>
      <w:lvlJc w:val="left"/>
      <w:pPr>
        <w:ind w:left="5040" w:hanging="360"/>
      </w:pPr>
      <w:rPr>
        <w:rFonts w:ascii="Symbol" w:hAnsi="Symbol" w:hint="default"/>
      </w:rPr>
    </w:lvl>
    <w:lvl w:ilvl="7" w:tplc="2530E694">
      <w:start w:val="1"/>
      <w:numFmt w:val="bullet"/>
      <w:lvlText w:val="o"/>
      <w:lvlJc w:val="left"/>
      <w:pPr>
        <w:ind w:left="5760" w:hanging="360"/>
      </w:pPr>
      <w:rPr>
        <w:rFonts w:ascii="Courier New" w:hAnsi="Courier New" w:hint="default"/>
      </w:rPr>
    </w:lvl>
    <w:lvl w:ilvl="8" w:tplc="8304C986">
      <w:start w:val="1"/>
      <w:numFmt w:val="bullet"/>
      <w:lvlText w:val=""/>
      <w:lvlJc w:val="left"/>
      <w:pPr>
        <w:ind w:left="6480" w:hanging="360"/>
      </w:pPr>
      <w:rPr>
        <w:rFonts w:ascii="Wingdings" w:hAnsi="Wingdings" w:hint="default"/>
      </w:rPr>
    </w:lvl>
  </w:abstractNum>
  <w:abstractNum w:abstractNumId="11" w15:restartNumberingAfterBreak="0">
    <w:nsid w:val="48F799FD"/>
    <w:multiLevelType w:val="hybridMultilevel"/>
    <w:tmpl w:val="FFFFFFFF"/>
    <w:lvl w:ilvl="0" w:tplc="3BDCDF88">
      <w:start w:val="1"/>
      <w:numFmt w:val="bullet"/>
      <w:lvlText w:val="-"/>
      <w:lvlJc w:val="left"/>
      <w:pPr>
        <w:ind w:left="720" w:hanging="360"/>
      </w:pPr>
      <w:rPr>
        <w:rFonts w:ascii="Calibri" w:hAnsi="Calibri" w:hint="default"/>
      </w:rPr>
    </w:lvl>
    <w:lvl w:ilvl="1" w:tplc="041E4C98">
      <w:start w:val="1"/>
      <w:numFmt w:val="bullet"/>
      <w:lvlText w:val="o"/>
      <w:lvlJc w:val="left"/>
      <w:pPr>
        <w:ind w:left="1440" w:hanging="360"/>
      </w:pPr>
      <w:rPr>
        <w:rFonts w:ascii="Courier New" w:hAnsi="Courier New" w:hint="default"/>
      </w:rPr>
    </w:lvl>
    <w:lvl w:ilvl="2" w:tplc="C41AB0A6">
      <w:start w:val="1"/>
      <w:numFmt w:val="bullet"/>
      <w:lvlText w:val=""/>
      <w:lvlJc w:val="left"/>
      <w:pPr>
        <w:ind w:left="2160" w:hanging="360"/>
      </w:pPr>
      <w:rPr>
        <w:rFonts w:ascii="Wingdings" w:hAnsi="Wingdings" w:hint="default"/>
      </w:rPr>
    </w:lvl>
    <w:lvl w:ilvl="3" w:tplc="47141E12">
      <w:start w:val="1"/>
      <w:numFmt w:val="bullet"/>
      <w:lvlText w:val=""/>
      <w:lvlJc w:val="left"/>
      <w:pPr>
        <w:ind w:left="2880" w:hanging="360"/>
      </w:pPr>
      <w:rPr>
        <w:rFonts w:ascii="Symbol" w:hAnsi="Symbol" w:hint="default"/>
      </w:rPr>
    </w:lvl>
    <w:lvl w:ilvl="4" w:tplc="141A6E34">
      <w:start w:val="1"/>
      <w:numFmt w:val="bullet"/>
      <w:lvlText w:val="o"/>
      <w:lvlJc w:val="left"/>
      <w:pPr>
        <w:ind w:left="3600" w:hanging="360"/>
      </w:pPr>
      <w:rPr>
        <w:rFonts w:ascii="Courier New" w:hAnsi="Courier New" w:hint="default"/>
      </w:rPr>
    </w:lvl>
    <w:lvl w:ilvl="5" w:tplc="408A79DA">
      <w:start w:val="1"/>
      <w:numFmt w:val="bullet"/>
      <w:lvlText w:val=""/>
      <w:lvlJc w:val="left"/>
      <w:pPr>
        <w:ind w:left="4320" w:hanging="360"/>
      </w:pPr>
      <w:rPr>
        <w:rFonts w:ascii="Wingdings" w:hAnsi="Wingdings" w:hint="default"/>
      </w:rPr>
    </w:lvl>
    <w:lvl w:ilvl="6" w:tplc="42FE8258">
      <w:start w:val="1"/>
      <w:numFmt w:val="bullet"/>
      <w:lvlText w:val=""/>
      <w:lvlJc w:val="left"/>
      <w:pPr>
        <w:ind w:left="5040" w:hanging="360"/>
      </w:pPr>
      <w:rPr>
        <w:rFonts w:ascii="Symbol" w:hAnsi="Symbol" w:hint="default"/>
      </w:rPr>
    </w:lvl>
    <w:lvl w:ilvl="7" w:tplc="0818E454">
      <w:start w:val="1"/>
      <w:numFmt w:val="bullet"/>
      <w:lvlText w:val="o"/>
      <w:lvlJc w:val="left"/>
      <w:pPr>
        <w:ind w:left="5760" w:hanging="360"/>
      </w:pPr>
      <w:rPr>
        <w:rFonts w:ascii="Courier New" w:hAnsi="Courier New" w:hint="default"/>
      </w:rPr>
    </w:lvl>
    <w:lvl w:ilvl="8" w:tplc="23E806AA">
      <w:start w:val="1"/>
      <w:numFmt w:val="bullet"/>
      <w:lvlText w:val=""/>
      <w:lvlJc w:val="left"/>
      <w:pPr>
        <w:ind w:left="6480" w:hanging="360"/>
      </w:pPr>
      <w:rPr>
        <w:rFonts w:ascii="Wingdings" w:hAnsi="Wingdings" w:hint="default"/>
      </w:rPr>
    </w:lvl>
  </w:abstractNum>
  <w:abstractNum w:abstractNumId="12" w15:restartNumberingAfterBreak="0">
    <w:nsid w:val="49200738"/>
    <w:multiLevelType w:val="hybridMultilevel"/>
    <w:tmpl w:val="FFFFFFFF"/>
    <w:lvl w:ilvl="0" w:tplc="8FAADAFE">
      <w:start w:val="1"/>
      <w:numFmt w:val="bullet"/>
      <w:lvlText w:val=""/>
      <w:lvlJc w:val="left"/>
      <w:pPr>
        <w:ind w:left="720" w:hanging="360"/>
      </w:pPr>
      <w:rPr>
        <w:rFonts w:ascii="Symbol" w:hAnsi="Symbol" w:hint="default"/>
      </w:rPr>
    </w:lvl>
    <w:lvl w:ilvl="1" w:tplc="BB7E6CA4">
      <w:start w:val="1"/>
      <w:numFmt w:val="bullet"/>
      <w:lvlText w:val="o"/>
      <w:lvlJc w:val="left"/>
      <w:pPr>
        <w:ind w:left="1440" w:hanging="360"/>
      </w:pPr>
      <w:rPr>
        <w:rFonts w:ascii="Courier New" w:hAnsi="Courier New" w:hint="default"/>
      </w:rPr>
    </w:lvl>
    <w:lvl w:ilvl="2" w:tplc="72DE4BAC">
      <w:start w:val="1"/>
      <w:numFmt w:val="bullet"/>
      <w:lvlText w:val=""/>
      <w:lvlJc w:val="left"/>
      <w:pPr>
        <w:ind w:left="2160" w:hanging="360"/>
      </w:pPr>
      <w:rPr>
        <w:rFonts w:ascii="Wingdings" w:hAnsi="Wingdings" w:hint="default"/>
      </w:rPr>
    </w:lvl>
    <w:lvl w:ilvl="3" w:tplc="5B32E124">
      <w:start w:val="1"/>
      <w:numFmt w:val="bullet"/>
      <w:lvlText w:val=""/>
      <w:lvlJc w:val="left"/>
      <w:pPr>
        <w:ind w:left="2880" w:hanging="360"/>
      </w:pPr>
      <w:rPr>
        <w:rFonts w:ascii="Symbol" w:hAnsi="Symbol" w:hint="default"/>
      </w:rPr>
    </w:lvl>
    <w:lvl w:ilvl="4" w:tplc="A030EA42">
      <w:start w:val="1"/>
      <w:numFmt w:val="bullet"/>
      <w:lvlText w:val="o"/>
      <w:lvlJc w:val="left"/>
      <w:pPr>
        <w:ind w:left="3600" w:hanging="360"/>
      </w:pPr>
      <w:rPr>
        <w:rFonts w:ascii="Courier New" w:hAnsi="Courier New" w:hint="default"/>
      </w:rPr>
    </w:lvl>
    <w:lvl w:ilvl="5" w:tplc="6A3C1042">
      <w:start w:val="1"/>
      <w:numFmt w:val="bullet"/>
      <w:lvlText w:val=""/>
      <w:lvlJc w:val="left"/>
      <w:pPr>
        <w:ind w:left="4320" w:hanging="360"/>
      </w:pPr>
      <w:rPr>
        <w:rFonts w:ascii="Wingdings" w:hAnsi="Wingdings" w:hint="default"/>
      </w:rPr>
    </w:lvl>
    <w:lvl w:ilvl="6" w:tplc="04D25436">
      <w:start w:val="1"/>
      <w:numFmt w:val="bullet"/>
      <w:lvlText w:val=""/>
      <w:lvlJc w:val="left"/>
      <w:pPr>
        <w:ind w:left="5040" w:hanging="360"/>
      </w:pPr>
      <w:rPr>
        <w:rFonts w:ascii="Symbol" w:hAnsi="Symbol" w:hint="default"/>
      </w:rPr>
    </w:lvl>
    <w:lvl w:ilvl="7" w:tplc="FAC4C886">
      <w:start w:val="1"/>
      <w:numFmt w:val="bullet"/>
      <w:lvlText w:val="o"/>
      <w:lvlJc w:val="left"/>
      <w:pPr>
        <w:ind w:left="5760" w:hanging="360"/>
      </w:pPr>
      <w:rPr>
        <w:rFonts w:ascii="Courier New" w:hAnsi="Courier New" w:hint="default"/>
      </w:rPr>
    </w:lvl>
    <w:lvl w:ilvl="8" w:tplc="405C9C28">
      <w:start w:val="1"/>
      <w:numFmt w:val="bullet"/>
      <w:lvlText w:val=""/>
      <w:lvlJc w:val="left"/>
      <w:pPr>
        <w:ind w:left="6480" w:hanging="360"/>
      </w:pPr>
      <w:rPr>
        <w:rFonts w:ascii="Wingdings" w:hAnsi="Wingdings" w:hint="default"/>
      </w:rPr>
    </w:lvl>
  </w:abstractNum>
  <w:abstractNum w:abstractNumId="13" w15:restartNumberingAfterBreak="0">
    <w:nsid w:val="5DC808B5"/>
    <w:multiLevelType w:val="hybridMultilevel"/>
    <w:tmpl w:val="5D366A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ED66F0D"/>
    <w:multiLevelType w:val="hybridMultilevel"/>
    <w:tmpl w:val="FFFFFFFF"/>
    <w:lvl w:ilvl="0" w:tplc="18E6785A">
      <w:start w:val="1"/>
      <w:numFmt w:val="bullet"/>
      <w:lvlText w:val="·"/>
      <w:lvlJc w:val="left"/>
      <w:pPr>
        <w:ind w:left="720" w:hanging="360"/>
      </w:pPr>
      <w:rPr>
        <w:rFonts w:ascii="Symbol" w:hAnsi="Symbol" w:hint="default"/>
      </w:rPr>
    </w:lvl>
    <w:lvl w:ilvl="1" w:tplc="97D0B55E">
      <w:start w:val="1"/>
      <w:numFmt w:val="bullet"/>
      <w:lvlText w:val="o"/>
      <w:lvlJc w:val="left"/>
      <w:pPr>
        <w:ind w:left="1440" w:hanging="360"/>
      </w:pPr>
      <w:rPr>
        <w:rFonts w:ascii="Courier New" w:hAnsi="Courier New" w:hint="default"/>
      </w:rPr>
    </w:lvl>
    <w:lvl w:ilvl="2" w:tplc="8CA63518">
      <w:start w:val="1"/>
      <w:numFmt w:val="bullet"/>
      <w:lvlText w:val=""/>
      <w:lvlJc w:val="left"/>
      <w:pPr>
        <w:ind w:left="2160" w:hanging="360"/>
      </w:pPr>
      <w:rPr>
        <w:rFonts w:ascii="Wingdings" w:hAnsi="Wingdings" w:hint="default"/>
      </w:rPr>
    </w:lvl>
    <w:lvl w:ilvl="3" w:tplc="44248F9A">
      <w:start w:val="1"/>
      <w:numFmt w:val="bullet"/>
      <w:lvlText w:val=""/>
      <w:lvlJc w:val="left"/>
      <w:pPr>
        <w:ind w:left="2880" w:hanging="360"/>
      </w:pPr>
      <w:rPr>
        <w:rFonts w:ascii="Symbol" w:hAnsi="Symbol" w:hint="default"/>
      </w:rPr>
    </w:lvl>
    <w:lvl w:ilvl="4" w:tplc="A09E553E">
      <w:start w:val="1"/>
      <w:numFmt w:val="bullet"/>
      <w:lvlText w:val="o"/>
      <w:lvlJc w:val="left"/>
      <w:pPr>
        <w:ind w:left="3600" w:hanging="360"/>
      </w:pPr>
      <w:rPr>
        <w:rFonts w:ascii="Courier New" w:hAnsi="Courier New" w:hint="default"/>
      </w:rPr>
    </w:lvl>
    <w:lvl w:ilvl="5" w:tplc="A1F6E30C">
      <w:start w:val="1"/>
      <w:numFmt w:val="bullet"/>
      <w:lvlText w:val=""/>
      <w:lvlJc w:val="left"/>
      <w:pPr>
        <w:ind w:left="4320" w:hanging="360"/>
      </w:pPr>
      <w:rPr>
        <w:rFonts w:ascii="Wingdings" w:hAnsi="Wingdings" w:hint="default"/>
      </w:rPr>
    </w:lvl>
    <w:lvl w:ilvl="6" w:tplc="04383292">
      <w:start w:val="1"/>
      <w:numFmt w:val="bullet"/>
      <w:lvlText w:val=""/>
      <w:lvlJc w:val="left"/>
      <w:pPr>
        <w:ind w:left="5040" w:hanging="360"/>
      </w:pPr>
      <w:rPr>
        <w:rFonts w:ascii="Symbol" w:hAnsi="Symbol" w:hint="default"/>
      </w:rPr>
    </w:lvl>
    <w:lvl w:ilvl="7" w:tplc="7C647A16">
      <w:start w:val="1"/>
      <w:numFmt w:val="bullet"/>
      <w:lvlText w:val="o"/>
      <w:lvlJc w:val="left"/>
      <w:pPr>
        <w:ind w:left="5760" w:hanging="360"/>
      </w:pPr>
      <w:rPr>
        <w:rFonts w:ascii="Courier New" w:hAnsi="Courier New" w:hint="default"/>
      </w:rPr>
    </w:lvl>
    <w:lvl w:ilvl="8" w:tplc="FD4C1174">
      <w:start w:val="1"/>
      <w:numFmt w:val="bullet"/>
      <w:lvlText w:val=""/>
      <w:lvlJc w:val="left"/>
      <w:pPr>
        <w:ind w:left="6480" w:hanging="360"/>
      </w:pPr>
      <w:rPr>
        <w:rFonts w:ascii="Wingdings" w:hAnsi="Wingdings" w:hint="default"/>
      </w:rPr>
    </w:lvl>
  </w:abstractNum>
  <w:abstractNum w:abstractNumId="15" w15:restartNumberingAfterBreak="0">
    <w:nsid w:val="68ED3638"/>
    <w:multiLevelType w:val="hybridMultilevel"/>
    <w:tmpl w:val="FFFFFFFF"/>
    <w:lvl w:ilvl="0" w:tplc="84A426B4">
      <w:start w:val="1"/>
      <w:numFmt w:val="bullet"/>
      <w:lvlText w:val="·"/>
      <w:lvlJc w:val="left"/>
      <w:pPr>
        <w:ind w:left="720" w:hanging="360"/>
      </w:pPr>
      <w:rPr>
        <w:rFonts w:ascii="Symbol" w:hAnsi="Symbol" w:hint="default"/>
      </w:rPr>
    </w:lvl>
    <w:lvl w:ilvl="1" w:tplc="108ABE26">
      <w:start w:val="1"/>
      <w:numFmt w:val="bullet"/>
      <w:lvlText w:val="o"/>
      <w:lvlJc w:val="left"/>
      <w:pPr>
        <w:ind w:left="1440" w:hanging="360"/>
      </w:pPr>
      <w:rPr>
        <w:rFonts w:ascii="Courier New" w:hAnsi="Courier New" w:hint="default"/>
      </w:rPr>
    </w:lvl>
    <w:lvl w:ilvl="2" w:tplc="63E837FC">
      <w:start w:val="1"/>
      <w:numFmt w:val="bullet"/>
      <w:lvlText w:val=""/>
      <w:lvlJc w:val="left"/>
      <w:pPr>
        <w:ind w:left="2160" w:hanging="360"/>
      </w:pPr>
      <w:rPr>
        <w:rFonts w:ascii="Wingdings" w:hAnsi="Wingdings" w:hint="default"/>
      </w:rPr>
    </w:lvl>
    <w:lvl w:ilvl="3" w:tplc="186C6928">
      <w:start w:val="1"/>
      <w:numFmt w:val="bullet"/>
      <w:lvlText w:val=""/>
      <w:lvlJc w:val="left"/>
      <w:pPr>
        <w:ind w:left="2880" w:hanging="360"/>
      </w:pPr>
      <w:rPr>
        <w:rFonts w:ascii="Symbol" w:hAnsi="Symbol" w:hint="default"/>
      </w:rPr>
    </w:lvl>
    <w:lvl w:ilvl="4" w:tplc="B5A897D4">
      <w:start w:val="1"/>
      <w:numFmt w:val="bullet"/>
      <w:lvlText w:val="o"/>
      <w:lvlJc w:val="left"/>
      <w:pPr>
        <w:ind w:left="3600" w:hanging="360"/>
      </w:pPr>
      <w:rPr>
        <w:rFonts w:ascii="Courier New" w:hAnsi="Courier New" w:hint="default"/>
      </w:rPr>
    </w:lvl>
    <w:lvl w:ilvl="5" w:tplc="1A1E3F6E">
      <w:start w:val="1"/>
      <w:numFmt w:val="bullet"/>
      <w:lvlText w:val=""/>
      <w:lvlJc w:val="left"/>
      <w:pPr>
        <w:ind w:left="4320" w:hanging="360"/>
      </w:pPr>
      <w:rPr>
        <w:rFonts w:ascii="Wingdings" w:hAnsi="Wingdings" w:hint="default"/>
      </w:rPr>
    </w:lvl>
    <w:lvl w:ilvl="6" w:tplc="EB5CE38E">
      <w:start w:val="1"/>
      <w:numFmt w:val="bullet"/>
      <w:lvlText w:val=""/>
      <w:lvlJc w:val="left"/>
      <w:pPr>
        <w:ind w:left="5040" w:hanging="360"/>
      </w:pPr>
      <w:rPr>
        <w:rFonts w:ascii="Symbol" w:hAnsi="Symbol" w:hint="default"/>
      </w:rPr>
    </w:lvl>
    <w:lvl w:ilvl="7" w:tplc="4CFCB2B0">
      <w:start w:val="1"/>
      <w:numFmt w:val="bullet"/>
      <w:lvlText w:val="o"/>
      <w:lvlJc w:val="left"/>
      <w:pPr>
        <w:ind w:left="5760" w:hanging="360"/>
      </w:pPr>
      <w:rPr>
        <w:rFonts w:ascii="Courier New" w:hAnsi="Courier New" w:hint="default"/>
      </w:rPr>
    </w:lvl>
    <w:lvl w:ilvl="8" w:tplc="A0C2AE94">
      <w:start w:val="1"/>
      <w:numFmt w:val="bullet"/>
      <w:lvlText w:val=""/>
      <w:lvlJc w:val="left"/>
      <w:pPr>
        <w:ind w:left="6480" w:hanging="360"/>
      </w:pPr>
      <w:rPr>
        <w:rFonts w:ascii="Wingdings" w:hAnsi="Wingdings" w:hint="default"/>
      </w:rPr>
    </w:lvl>
  </w:abstractNum>
  <w:abstractNum w:abstractNumId="16" w15:restartNumberingAfterBreak="0">
    <w:nsid w:val="754D95EB"/>
    <w:multiLevelType w:val="hybridMultilevel"/>
    <w:tmpl w:val="FFFFFFFF"/>
    <w:lvl w:ilvl="0" w:tplc="8E1C40A2">
      <w:start w:val="1"/>
      <w:numFmt w:val="bullet"/>
      <w:lvlText w:val=""/>
      <w:lvlJc w:val="left"/>
      <w:pPr>
        <w:ind w:left="720" w:hanging="360"/>
      </w:pPr>
      <w:rPr>
        <w:rFonts w:ascii="Symbol" w:hAnsi="Symbol" w:hint="default"/>
      </w:rPr>
    </w:lvl>
    <w:lvl w:ilvl="1" w:tplc="0EF2C2F6">
      <w:start w:val="1"/>
      <w:numFmt w:val="bullet"/>
      <w:lvlText w:val="o"/>
      <w:lvlJc w:val="left"/>
      <w:pPr>
        <w:ind w:left="1440" w:hanging="360"/>
      </w:pPr>
      <w:rPr>
        <w:rFonts w:ascii="Courier New" w:hAnsi="Courier New" w:hint="default"/>
      </w:rPr>
    </w:lvl>
    <w:lvl w:ilvl="2" w:tplc="EEF6F906">
      <w:start w:val="1"/>
      <w:numFmt w:val="bullet"/>
      <w:lvlText w:val=""/>
      <w:lvlJc w:val="left"/>
      <w:pPr>
        <w:ind w:left="2160" w:hanging="360"/>
      </w:pPr>
      <w:rPr>
        <w:rFonts w:ascii="Wingdings" w:hAnsi="Wingdings" w:hint="default"/>
      </w:rPr>
    </w:lvl>
    <w:lvl w:ilvl="3" w:tplc="F3AE2306">
      <w:start w:val="1"/>
      <w:numFmt w:val="bullet"/>
      <w:lvlText w:val=""/>
      <w:lvlJc w:val="left"/>
      <w:pPr>
        <w:ind w:left="2880" w:hanging="360"/>
      </w:pPr>
      <w:rPr>
        <w:rFonts w:ascii="Symbol" w:hAnsi="Symbol" w:hint="default"/>
      </w:rPr>
    </w:lvl>
    <w:lvl w:ilvl="4" w:tplc="1876CA4A">
      <w:start w:val="1"/>
      <w:numFmt w:val="bullet"/>
      <w:lvlText w:val="o"/>
      <w:lvlJc w:val="left"/>
      <w:pPr>
        <w:ind w:left="3600" w:hanging="360"/>
      </w:pPr>
      <w:rPr>
        <w:rFonts w:ascii="Courier New" w:hAnsi="Courier New" w:hint="default"/>
      </w:rPr>
    </w:lvl>
    <w:lvl w:ilvl="5" w:tplc="1AC0AC5A">
      <w:start w:val="1"/>
      <w:numFmt w:val="bullet"/>
      <w:lvlText w:val=""/>
      <w:lvlJc w:val="left"/>
      <w:pPr>
        <w:ind w:left="4320" w:hanging="360"/>
      </w:pPr>
      <w:rPr>
        <w:rFonts w:ascii="Wingdings" w:hAnsi="Wingdings" w:hint="default"/>
      </w:rPr>
    </w:lvl>
    <w:lvl w:ilvl="6" w:tplc="8174A852">
      <w:start w:val="1"/>
      <w:numFmt w:val="bullet"/>
      <w:lvlText w:val=""/>
      <w:lvlJc w:val="left"/>
      <w:pPr>
        <w:ind w:left="5040" w:hanging="360"/>
      </w:pPr>
      <w:rPr>
        <w:rFonts w:ascii="Symbol" w:hAnsi="Symbol" w:hint="default"/>
      </w:rPr>
    </w:lvl>
    <w:lvl w:ilvl="7" w:tplc="F5D8F228">
      <w:start w:val="1"/>
      <w:numFmt w:val="bullet"/>
      <w:lvlText w:val="o"/>
      <w:lvlJc w:val="left"/>
      <w:pPr>
        <w:ind w:left="5760" w:hanging="360"/>
      </w:pPr>
      <w:rPr>
        <w:rFonts w:ascii="Courier New" w:hAnsi="Courier New" w:hint="default"/>
      </w:rPr>
    </w:lvl>
    <w:lvl w:ilvl="8" w:tplc="9B0E0B00">
      <w:start w:val="1"/>
      <w:numFmt w:val="bullet"/>
      <w:lvlText w:val=""/>
      <w:lvlJc w:val="left"/>
      <w:pPr>
        <w:ind w:left="6480" w:hanging="360"/>
      </w:pPr>
      <w:rPr>
        <w:rFonts w:ascii="Wingdings" w:hAnsi="Wingdings" w:hint="default"/>
      </w:rPr>
    </w:lvl>
  </w:abstractNum>
  <w:abstractNum w:abstractNumId="17" w15:restartNumberingAfterBreak="0">
    <w:nsid w:val="77026AA9"/>
    <w:multiLevelType w:val="hybridMultilevel"/>
    <w:tmpl w:val="45622A96"/>
    <w:lvl w:ilvl="0" w:tplc="08090001">
      <w:start w:val="1"/>
      <w:numFmt w:val="bullet"/>
      <w:lvlText w:val=""/>
      <w:lvlJc w:val="left"/>
      <w:pPr>
        <w:ind w:left="762" w:hanging="360"/>
      </w:pPr>
      <w:rPr>
        <w:rFonts w:ascii="Symbol" w:hAnsi="Symbol" w:hint="default"/>
      </w:rPr>
    </w:lvl>
    <w:lvl w:ilvl="1" w:tplc="08090003">
      <w:start w:val="1"/>
      <w:numFmt w:val="bullet"/>
      <w:lvlText w:val="o"/>
      <w:lvlJc w:val="left"/>
      <w:pPr>
        <w:ind w:left="1482" w:hanging="360"/>
      </w:pPr>
      <w:rPr>
        <w:rFonts w:ascii="Courier New" w:hAnsi="Courier New" w:cs="Courier New" w:hint="default"/>
      </w:rPr>
    </w:lvl>
    <w:lvl w:ilvl="2" w:tplc="08090005">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18" w15:restartNumberingAfterBreak="0">
    <w:nsid w:val="7E1408ED"/>
    <w:multiLevelType w:val="hybridMultilevel"/>
    <w:tmpl w:val="4F5CE862"/>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836921151">
    <w:abstractNumId w:val="1"/>
  </w:num>
  <w:num w:numId="2" w16cid:durableId="982276967">
    <w:abstractNumId w:val="10"/>
  </w:num>
  <w:num w:numId="3" w16cid:durableId="1159345115">
    <w:abstractNumId w:val="5"/>
  </w:num>
  <w:num w:numId="4" w16cid:durableId="1243414895">
    <w:abstractNumId w:val="15"/>
  </w:num>
  <w:num w:numId="5" w16cid:durableId="1102603629">
    <w:abstractNumId w:val="3"/>
  </w:num>
  <w:num w:numId="6" w16cid:durableId="669410373">
    <w:abstractNumId w:val="14"/>
  </w:num>
  <w:num w:numId="7" w16cid:durableId="1678193961">
    <w:abstractNumId w:val="11"/>
  </w:num>
  <w:num w:numId="8" w16cid:durableId="1902054024">
    <w:abstractNumId w:val="16"/>
  </w:num>
  <w:num w:numId="9" w16cid:durableId="695810868">
    <w:abstractNumId w:val="12"/>
  </w:num>
  <w:num w:numId="10" w16cid:durableId="846016780">
    <w:abstractNumId w:val="4"/>
  </w:num>
  <w:num w:numId="11" w16cid:durableId="912928206">
    <w:abstractNumId w:val="7"/>
  </w:num>
  <w:num w:numId="12" w16cid:durableId="151064276">
    <w:abstractNumId w:val="2"/>
  </w:num>
  <w:num w:numId="13" w16cid:durableId="970600471">
    <w:abstractNumId w:val="9"/>
  </w:num>
  <w:num w:numId="14" w16cid:durableId="2077239707">
    <w:abstractNumId w:val="13"/>
  </w:num>
  <w:num w:numId="15" w16cid:durableId="1039401809">
    <w:abstractNumId w:val="17"/>
  </w:num>
  <w:num w:numId="16" w16cid:durableId="956958394">
    <w:abstractNumId w:val="8"/>
  </w:num>
  <w:num w:numId="17" w16cid:durableId="838040660">
    <w:abstractNumId w:val="18"/>
  </w:num>
  <w:num w:numId="18" w16cid:durableId="714888532">
    <w:abstractNumId w:val="6"/>
  </w:num>
  <w:num w:numId="19" w16cid:durableId="1113280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BB"/>
    <w:rsid w:val="00002CC0"/>
    <w:rsid w:val="00004519"/>
    <w:rsid w:val="00021B3D"/>
    <w:rsid w:val="00023A28"/>
    <w:rsid w:val="00025FDC"/>
    <w:rsid w:val="000306C1"/>
    <w:rsid w:val="00030917"/>
    <w:rsid w:val="000330FD"/>
    <w:rsid w:val="000331D1"/>
    <w:rsid w:val="00033FC4"/>
    <w:rsid w:val="00034D6D"/>
    <w:rsid w:val="000405EE"/>
    <w:rsid w:val="00043327"/>
    <w:rsid w:val="00043BDF"/>
    <w:rsid w:val="00050699"/>
    <w:rsid w:val="00051BF5"/>
    <w:rsid w:val="00053153"/>
    <w:rsid w:val="00053CC8"/>
    <w:rsid w:val="000547AD"/>
    <w:rsid w:val="00056569"/>
    <w:rsid w:val="00060AA5"/>
    <w:rsid w:val="00061B49"/>
    <w:rsid w:val="00076287"/>
    <w:rsid w:val="00076FE7"/>
    <w:rsid w:val="000810A4"/>
    <w:rsid w:val="00082EEF"/>
    <w:rsid w:val="00087EEF"/>
    <w:rsid w:val="00094031"/>
    <w:rsid w:val="00094150"/>
    <w:rsid w:val="000A1D3B"/>
    <w:rsid w:val="000B0691"/>
    <w:rsid w:val="000B23C5"/>
    <w:rsid w:val="000B3CBE"/>
    <w:rsid w:val="000B4E4A"/>
    <w:rsid w:val="000B5715"/>
    <w:rsid w:val="000B6C12"/>
    <w:rsid w:val="000B6D13"/>
    <w:rsid w:val="000C05F6"/>
    <w:rsid w:val="000C4611"/>
    <w:rsid w:val="000D152B"/>
    <w:rsid w:val="000D53AF"/>
    <w:rsid w:val="000D7148"/>
    <w:rsid w:val="000D7D50"/>
    <w:rsid w:val="000E0D9F"/>
    <w:rsid w:val="000E2804"/>
    <w:rsid w:val="000E314D"/>
    <w:rsid w:val="000E337E"/>
    <w:rsid w:val="000E3ADD"/>
    <w:rsid w:val="000E495D"/>
    <w:rsid w:val="000E528A"/>
    <w:rsid w:val="000E7229"/>
    <w:rsid w:val="000F05A1"/>
    <w:rsid w:val="000F2481"/>
    <w:rsid w:val="000F2B38"/>
    <w:rsid w:val="000F4379"/>
    <w:rsid w:val="00102569"/>
    <w:rsid w:val="00102B0D"/>
    <w:rsid w:val="00107054"/>
    <w:rsid w:val="00116BC9"/>
    <w:rsid w:val="0011737C"/>
    <w:rsid w:val="00120CFC"/>
    <w:rsid w:val="00124290"/>
    <w:rsid w:val="00124CD3"/>
    <w:rsid w:val="001267DB"/>
    <w:rsid w:val="00127E05"/>
    <w:rsid w:val="00130D39"/>
    <w:rsid w:val="00131E75"/>
    <w:rsid w:val="00136375"/>
    <w:rsid w:val="00136C3C"/>
    <w:rsid w:val="00137ECE"/>
    <w:rsid w:val="001437FE"/>
    <w:rsid w:val="00146C20"/>
    <w:rsid w:val="0015167F"/>
    <w:rsid w:val="0015610C"/>
    <w:rsid w:val="001641B9"/>
    <w:rsid w:val="001644E1"/>
    <w:rsid w:val="00165267"/>
    <w:rsid w:val="00170942"/>
    <w:rsid w:val="0017697E"/>
    <w:rsid w:val="00176DD7"/>
    <w:rsid w:val="001854EC"/>
    <w:rsid w:val="0018575C"/>
    <w:rsid w:val="00191DBB"/>
    <w:rsid w:val="001924B0"/>
    <w:rsid w:val="0019273E"/>
    <w:rsid w:val="00192EFE"/>
    <w:rsid w:val="00193B5A"/>
    <w:rsid w:val="00195E9F"/>
    <w:rsid w:val="00196D26"/>
    <w:rsid w:val="001A03FD"/>
    <w:rsid w:val="001A18C1"/>
    <w:rsid w:val="001A40AF"/>
    <w:rsid w:val="001A46FA"/>
    <w:rsid w:val="001B314F"/>
    <w:rsid w:val="001B38BB"/>
    <w:rsid w:val="001B4564"/>
    <w:rsid w:val="001C1FB9"/>
    <w:rsid w:val="001C3004"/>
    <w:rsid w:val="001C309A"/>
    <w:rsid w:val="001D1DD4"/>
    <w:rsid w:val="001D2FAE"/>
    <w:rsid w:val="001D40AE"/>
    <w:rsid w:val="001E389F"/>
    <w:rsid w:val="001E6161"/>
    <w:rsid w:val="001E6CCE"/>
    <w:rsid w:val="001E74F4"/>
    <w:rsid w:val="001E7549"/>
    <w:rsid w:val="001E762B"/>
    <w:rsid w:val="001F291E"/>
    <w:rsid w:val="001F4B72"/>
    <w:rsid w:val="00200B4C"/>
    <w:rsid w:val="00200EA4"/>
    <w:rsid w:val="00203888"/>
    <w:rsid w:val="00203BB9"/>
    <w:rsid w:val="00203DA9"/>
    <w:rsid w:val="002106C2"/>
    <w:rsid w:val="00210E22"/>
    <w:rsid w:val="00212C23"/>
    <w:rsid w:val="0021487F"/>
    <w:rsid w:val="00221610"/>
    <w:rsid w:val="002224C1"/>
    <w:rsid w:val="00223EF7"/>
    <w:rsid w:val="002277BE"/>
    <w:rsid w:val="00227856"/>
    <w:rsid w:val="00230FA4"/>
    <w:rsid w:val="00231096"/>
    <w:rsid w:val="00234EE5"/>
    <w:rsid w:val="0023755F"/>
    <w:rsid w:val="00240499"/>
    <w:rsid w:val="00242004"/>
    <w:rsid w:val="00251763"/>
    <w:rsid w:val="0025189D"/>
    <w:rsid w:val="0026204B"/>
    <w:rsid w:val="002663DC"/>
    <w:rsid w:val="00273FE7"/>
    <w:rsid w:val="002766A4"/>
    <w:rsid w:val="00286C7B"/>
    <w:rsid w:val="002870FB"/>
    <w:rsid w:val="00287DC4"/>
    <w:rsid w:val="00294F43"/>
    <w:rsid w:val="00295661"/>
    <w:rsid w:val="002967BD"/>
    <w:rsid w:val="00297E27"/>
    <w:rsid w:val="002A2D0C"/>
    <w:rsid w:val="002A302D"/>
    <w:rsid w:val="002A5FBC"/>
    <w:rsid w:val="002A63A8"/>
    <w:rsid w:val="002A7CE3"/>
    <w:rsid w:val="002B17EA"/>
    <w:rsid w:val="002B6063"/>
    <w:rsid w:val="002B6DDB"/>
    <w:rsid w:val="002B7591"/>
    <w:rsid w:val="002C0A0E"/>
    <w:rsid w:val="002D183D"/>
    <w:rsid w:val="002D74B3"/>
    <w:rsid w:val="002D784C"/>
    <w:rsid w:val="002E3331"/>
    <w:rsid w:val="002E451E"/>
    <w:rsid w:val="002E48C0"/>
    <w:rsid w:val="002F15D9"/>
    <w:rsid w:val="002F224A"/>
    <w:rsid w:val="002F35A7"/>
    <w:rsid w:val="002F5352"/>
    <w:rsid w:val="00300967"/>
    <w:rsid w:val="00301A97"/>
    <w:rsid w:val="00303F22"/>
    <w:rsid w:val="003114B6"/>
    <w:rsid w:val="00316CF7"/>
    <w:rsid w:val="00316E2E"/>
    <w:rsid w:val="0032531C"/>
    <w:rsid w:val="003260E1"/>
    <w:rsid w:val="00332E2A"/>
    <w:rsid w:val="00335B35"/>
    <w:rsid w:val="00335B79"/>
    <w:rsid w:val="0033780A"/>
    <w:rsid w:val="0034173F"/>
    <w:rsid w:val="003470E1"/>
    <w:rsid w:val="003518E7"/>
    <w:rsid w:val="00351EE1"/>
    <w:rsid w:val="00352232"/>
    <w:rsid w:val="003528E6"/>
    <w:rsid w:val="00354BB6"/>
    <w:rsid w:val="00360473"/>
    <w:rsid w:val="00361AD8"/>
    <w:rsid w:val="0036284D"/>
    <w:rsid w:val="00363971"/>
    <w:rsid w:val="00363A8D"/>
    <w:rsid w:val="00364BB7"/>
    <w:rsid w:val="00366F75"/>
    <w:rsid w:val="00376A43"/>
    <w:rsid w:val="00383987"/>
    <w:rsid w:val="00383B5A"/>
    <w:rsid w:val="0038534C"/>
    <w:rsid w:val="00386D3A"/>
    <w:rsid w:val="003907B8"/>
    <w:rsid w:val="003938C6"/>
    <w:rsid w:val="003B5601"/>
    <w:rsid w:val="003B7D41"/>
    <w:rsid w:val="003C096C"/>
    <w:rsid w:val="003C1F66"/>
    <w:rsid w:val="003C217D"/>
    <w:rsid w:val="003D0E30"/>
    <w:rsid w:val="003D5646"/>
    <w:rsid w:val="003D728B"/>
    <w:rsid w:val="003D7AF8"/>
    <w:rsid w:val="003E648C"/>
    <w:rsid w:val="003F0676"/>
    <w:rsid w:val="003F3718"/>
    <w:rsid w:val="003F53B2"/>
    <w:rsid w:val="003F5798"/>
    <w:rsid w:val="0040038C"/>
    <w:rsid w:val="00401E98"/>
    <w:rsid w:val="00406A9F"/>
    <w:rsid w:val="00407AFE"/>
    <w:rsid w:val="004139F1"/>
    <w:rsid w:val="0041416D"/>
    <w:rsid w:val="00416387"/>
    <w:rsid w:val="00420A61"/>
    <w:rsid w:val="004213C4"/>
    <w:rsid w:val="00422EF0"/>
    <w:rsid w:val="00423B99"/>
    <w:rsid w:val="004331DE"/>
    <w:rsid w:val="00437CC3"/>
    <w:rsid w:val="00446590"/>
    <w:rsid w:val="00455FCA"/>
    <w:rsid w:val="00456E40"/>
    <w:rsid w:val="00461019"/>
    <w:rsid w:val="00463A27"/>
    <w:rsid w:val="00465FF8"/>
    <w:rsid w:val="00467EB1"/>
    <w:rsid w:val="00475A61"/>
    <w:rsid w:val="00483C3F"/>
    <w:rsid w:val="00485957"/>
    <w:rsid w:val="004A17CF"/>
    <w:rsid w:val="004A3BA5"/>
    <w:rsid w:val="004A3E49"/>
    <w:rsid w:val="004A4051"/>
    <w:rsid w:val="004A476B"/>
    <w:rsid w:val="004A50AA"/>
    <w:rsid w:val="004A6DA2"/>
    <w:rsid w:val="004A7669"/>
    <w:rsid w:val="004B1279"/>
    <w:rsid w:val="004B245F"/>
    <w:rsid w:val="004B2E4D"/>
    <w:rsid w:val="004B6B7E"/>
    <w:rsid w:val="004B6D06"/>
    <w:rsid w:val="004B75FB"/>
    <w:rsid w:val="004C37E3"/>
    <w:rsid w:val="004C4E61"/>
    <w:rsid w:val="004D1FC3"/>
    <w:rsid w:val="004D25AD"/>
    <w:rsid w:val="004D3C44"/>
    <w:rsid w:val="004D3E17"/>
    <w:rsid w:val="004D4036"/>
    <w:rsid w:val="004D5E75"/>
    <w:rsid w:val="004D61C7"/>
    <w:rsid w:val="004E1E5D"/>
    <w:rsid w:val="004F1978"/>
    <w:rsid w:val="004F1D29"/>
    <w:rsid w:val="004F2678"/>
    <w:rsid w:val="0050082D"/>
    <w:rsid w:val="0050158E"/>
    <w:rsid w:val="00503FC1"/>
    <w:rsid w:val="0051451A"/>
    <w:rsid w:val="00523745"/>
    <w:rsid w:val="005350D9"/>
    <w:rsid w:val="00537013"/>
    <w:rsid w:val="00537D51"/>
    <w:rsid w:val="00541E5E"/>
    <w:rsid w:val="00545DC8"/>
    <w:rsid w:val="0054631A"/>
    <w:rsid w:val="00554995"/>
    <w:rsid w:val="0055573F"/>
    <w:rsid w:val="0056249B"/>
    <w:rsid w:val="00567CFF"/>
    <w:rsid w:val="0057166A"/>
    <w:rsid w:val="00571780"/>
    <w:rsid w:val="00571D8E"/>
    <w:rsid w:val="00572518"/>
    <w:rsid w:val="00573347"/>
    <w:rsid w:val="00583360"/>
    <w:rsid w:val="005851EB"/>
    <w:rsid w:val="005863AB"/>
    <w:rsid w:val="00587354"/>
    <w:rsid w:val="005908E4"/>
    <w:rsid w:val="0059134D"/>
    <w:rsid w:val="00592838"/>
    <w:rsid w:val="00593CA9"/>
    <w:rsid w:val="00596879"/>
    <w:rsid w:val="005A1561"/>
    <w:rsid w:val="005A236C"/>
    <w:rsid w:val="005A272F"/>
    <w:rsid w:val="005B3188"/>
    <w:rsid w:val="005C01F0"/>
    <w:rsid w:val="005C5C6E"/>
    <w:rsid w:val="005C652D"/>
    <w:rsid w:val="005C7683"/>
    <w:rsid w:val="005C7BA8"/>
    <w:rsid w:val="005D0695"/>
    <w:rsid w:val="005D39D6"/>
    <w:rsid w:val="005D5D10"/>
    <w:rsid w:val="005D6308"/>
    <w:rsid w:val="005E140C"/>
    <w:rsid w:val="005E1D73"/>
    <w:rsid w:val="005E29C9"/>
    <w:rsid w:val="005E47F4"/>
    <w:rsid w:val="005E4849"/>
    <w:rsid w:val="005E5969"/>
    <w:rsid w:val="005F2504"/>
    <w:rsid w:val="005F2A9F"/>
    <w:rsid w:val="0060004B"/>
    <w:rsid w:val="00600A74"/>
    <w:rsid w:val="00600D38"/>
    <w:rsid w:val="00602F27"/>
    <w:rsid w:val="00606575"/>
    <w:rsid w:val="00610A0E"/>
    <w:rsid w:val="006118B5"/>
    <w:rsid w:val="0061230C"/>
    <w:rsid w:val="00620A7B"/>
    <w:rsid w:val="00620E82"/>
    <w:rsid w:val="006264AC"/>
    <w:rsid w:val="00627CFF"/>
    <w:rsid w:val="0063366D"/>
    <w:rsid w:val="00636969"/>
    <w:rsid w:val="006371D2"/>
    <w:rsid w:val="00637419"/>
    <w:rsid w:val="00640871"/>
    <w:rsid w:val="00641B3D"/>
    <w:rsid w:val="0064402F"/>
    <w:rsid w:val="00645CBC"/>
    <w:rsid w:val="006502E8"/>
    <w:rsid w:val="00657D4B"/>
    <w:rsid w:val="00657EAF"/>
    <w:rsid w:val="0066283B"/>
    <w:rsid w:val="00664254"/>
    <w:rsid w:val="0066472A"/>
    <w:rsid w:val="00664ABE"/>
    <w:rsid w:val="00667881"/>
    <w:rsid w:val="006778C2"/>
    <w:rsid w:val="00677A74"/>
    <w:rsid w:val="006809BA"/>
    <w:rsid w:val="00682B22"/>
    <w:rsid w:val="00684166"/>
    <w:rsid w:val="0068427D"/>
    <w:rsid w:val="00684B7E"/>
    <w:rsid w:val="00690E30"/>
    <w:rsid w:val="00691050"/>
    <w:rsid w:val="0069107D"/>
    <w:rsid w:val="00691D8A"/>
    <w:rsid w:val="00694575"/>
    <w:rsid w:val="00694C0C"/>
    <w:rsid w:val="006B03D9"/>
    <w:rsid w:val="006B0596"/>
    <w:rsid w:val="006C2BD1"/>
    <w:rsid w:val="006D0C67"/>
    <w:rsid w:val="006D0E83"/>
    <w:rsid w:val="006D2191"/>
    <w:rsid w:val="006D2FB2"/>
    <w:rsid w:val="006D3143"/>
    <w:rsid w:val="006D3148"/>
    <w:rsid w:val="006D6486"/>
    <w:rsid w:val="006D6C3A"/>
    <w:rsid w:val="006D77E1"/>
    <w:rsid w:val="006E14F3"/>
    <w:rsid w:val="006E31E6"/>
    <w:rsid w:val="006E56BA"/>
    <w:rsid w:val="006E6916"/>
    <w:rsid w:val="006F2BB4"/>
    <w:rsid w:val="006F5DE0"/>
    <w:rsid w:val="00701671"/>
    <w:rsid w:val="00706601"/>
    <w:rsid w:val="00707F79"/>
    <w:rsid w:val="00722A4E"/>
    <w:rsid w:val="007239A4"/>
    <w:rsid w:val="00725BEE"/>
    <w:rsid w:val="0073090B"/>
    <w:rsid w:val="00735068"/>
    <w:rsid w:val="00736980"/>
    <w:rsid w:val="00737F9D"/>
    <w:rsid w:val="00740183"/>
    <w:rsid w:val="00742DBB"/>
    <w:rsid w:val="00755E48"/>
    <w:rsid w:val="00756A40"/>
    <w:rsid w:val="00763C62"/>
    <w:rsid w:val="00766310"/>
    <w:rsid w:val="00772666"/>
    <w:rsid w:val="007814FD"/>
    <w:rsid w:val="00782771"/>
    <w:rsid w:val="00782EEB"/>
    <w:rsid w:val="00784C31"/>
    <w:rsid w:val="00790C90"/>
    <w:rsid w:val="00791436"/>
    <w:rsid w:val="00797EF5"/>
    <w:rsid w:val="007A0DE8"/>
    <w:rsid w:val="007A3042"/>
    <w:rsid w:val="007A3536"/>
    <w:rsid w:val="007A6033"/>
    <w:rsid w:val="007B0006"/>
    <w:rsid w:val="007B1C99"/>
    <w:rsid w:val="007B442C"/>
    <w:rsid w:val="007B4574"/>
    <w:rsid w:val="007B567D"/>
    <w:rsid w:val="007B6FA7"/>
    <w:rsid w:val="007B7FE6"/>
    <w:rsid w:val="007C0777"/>
    <w:rsid w:val="007D6BE8"/>
    <w:rsid w:val="007E17B8"/>
    <w:rsid w:val="007E289A"/>
    <w:rsid w:val="007E53FE"/>
    <w:rsid w:val="007E7755"/>
    <w:rsid w:val="007F3DFC"/>
    <w:rsid w:val="007F4B1E"/>
    <w:rsid w:val="007F4F57"/>
    <w:rsid w:val="008003D4"/>
    <w:rsid w:val="008016FA"/>
    <w:rsid w:val="0080367F"/>
    <w:rsid w:val="00804297"/>
    <w:rsid w:val="00804F2C"/>
    <w:rsid w:val="00805358"/>
    <w:rsid w:val="008057AB"/>
    <w:rsid w:val="00805E85"/>
    <w:rsid w:val="008104C1"/>
    <w:rsid w:val="00811629"/>
    <w:rsid w:val="008158A4"/>
    <w:rsid w:val="00821C03"/>
    <w:rsid w:val="008223CB"/>
    <w:rsid w:val="00825141"/>
    <w:rsid w:val="00835ACB"/>
    <w:rsid w:val="0086227D"/>
    <w:rsid w:val="00866D92"/>
    <w:rsid w:val="00872E0B"/>
    <w:rsid w:val="0087418B"/>
    <w:rsid w:val="008774A3"/>
    <w:rsid w:val="008827DD"/>
    <w:rsid w:val="00887C1F"/>
    <w:rsid w:val="00887D57"/>
    <w:rsid w:val="00891458"/>
    <w:rsid w:val="00894542"/>
    <w:rsid w:val="00897CFD"/>
    <w:rsid w:val="008A0B68"/>
    <w:rsid w:val="008A0EBD"/>
    <w:rsid w:val="008A1D9A"/>
    <w:rsid w:val="008A2C89"/>
    <w:rsid w:val="008A742F"/>
    <w:rsid w:val="008B26B0"/>
    <w:rsid w:val="008B2A5F"/>
    <w:rsid w:val="008B2CBF"/>
    <w:rsid w:val="008B34F8"/>
    <w:rsid w:val="008B3596"/>
    <w:rsid w:val="008B3626"/>
    <w:rsid w:val="008B86C2"/>
    <w:rsid w:val="008C06AA"/>
    <w:rsid w:val="008C0CF9"/>
    <w:rsid w:val="008C4705"/>
    <w:rsid w:val="008C4FF1"/>
    <w:rsid w:val="008D2247"/>
    <w:rsid w:val="008D2456"/>
    <w:rsid w:val="008D38EC"/>
    <w:rsid w:val="008E1630"/>
    <w:rsid w:val="008E228A"/>
    <w:rsid w:val="008E2BD9"/>
    <w:rsid w:val="008E3B74"/>
    <w:rsid w:val="008E764B"/>
    <w:rsid w:val="008F1307"/>
    <w:rsid w:val="008F2144"/>
    <w:rsid w:val="008F542D"/>
    <w:rsid w:val="008F5E4A"/>
    <w:rsid w:val="008F681D"/>
    <w:rsid w:val="008F7BC4"/>
    <w:rsid w:val="00900CA0"/>
    <w:rsid w:val="00900F53"/>
    <w:rsid w:val="0090150E"/>
    <w:rsid w:val="00904828"/>
    <w:rsid w:val="00904DE3"/>
    <w:rsid w:val="00905D7A"/>
    <w:rsid w:val="00907FD0"/>
    <w:rsid w:val="009105F2"/>
    <w:rsid w:val="00916368"/>
    <w:rsid w:val="00921AEA"/>
    <w:rsid w:val="00922A7A"/>
    <w:rsid w:val="009232EC"/>
    <w:rsid w:val="00924C12"/>
    <w:rsid w:val="00926160"/>
    <w:rsid w:val="00936F28"/>
    <w:rsid w:val="00954B49"/>
    <w:rsid w:val="0095592A"/>
    <w:rsid w:val="00956172"/>
    <w:rsid w:val="00957380"/>
    <w:rsid w:val="00957681"/>
    <w:rsid w:val="009602A5"/>
    <w:rsid w:val="0096121E"/>
    <w:rsid w:val="00966D27"/>
    <w:rsid w:val="00973760"/>
    <w:rsid w:val="0097634D"/>
    <w:rsid w:val="00976BE3"/>
    <w:rsid w:val="009775AA"/>
    <w:rsid w:val="009777B1"/>
    <w:rsid w:val="00981A1A"/>
    <w:rsid w:val="00985534"/>
    <w:rsid w:val="00991D3C"/>
    <w:rsid w:val="00997220"/>
    <w:rsid w:val="00997E0E"/>
    <w:rsid w:val="009A0B88"/>
    <w:rsid w:val="009A1D31"/>
    <w:rsid w:val="009A3B61"/>
    <w:rsid w:val="009A5114"/>
    <w:rsid w:val="009A650D"/>
    <w:rsid w:val="009A67DF"/>
    <w:rsid w:val="009B127F"/>
    <w:rsid w:val="009B2FB7"/>
    <w:rsid w:val="009B341B"/>
    <w:rsid w:val="009C0D82"/>
    <w:rsid w:val="009C3C73"/>
    <w:rsid w:val="009C6A1A"/>
    <w:rsid w:val="009C6A79"/>
    <w:rsid w:val="009D196A"/>
    <w:rsid w:val="009D2CAD"/>
    <w:rsid w:val="009D458C"/>
    <w:rsid w:val="009D6F01"/>
    <w:rsid w:val="009E5478"/>
    <w:rsid w:val="009E6AA7"/>
    <w:rsid w:val="009F1A84"/>
    <w:rsid w:val="009F2A65"/>
    <w:rsid w:val="009F2F1A"/>
    <w:rsid w:val="009F60DB"/>
    <w:rsid w:val="00A00999"/>
    <w:rsid w:val="00A03701"/>
    <w:rsid w:val="00A03CCA"/>
    <w:rsid w:val="00A04ED2"/>
    <w:rsid w:val="00A0632A"/>
    <w:rsid w:val="00A07213"/>
    <w:rsid w:val="00A2140F"/>
    <w:rsid w:val="00A27E6D"/>
    <w:rsid w:val="00A44117"/>
    <w:rsid w:val="00A4517E"/>
    <w:rsid w:val="00A45F2A"/>
    <w:rsid w:val="00A50330"/>
    <w:rsid w:val="00A5181A"/>
    <w:rsid w:val="00A61E1B"/>
    <w:rsid w:val="00A711B1"/>
    <w:rsid w:val="00A71A62"/>
    <w:rsid w:val="00A7228C"/>
    <w:rsid w:val="00A81500"/>
    <w:rsid w:val="00A81627"/>
    <w:rsid w:val="00A8298A"/>
    <w:rsid w:val="00A83D3F"/>
    <w:rsid w:val="00A86B76"/>
    <w:rsid w:val="00A87B1C"/>
    <w:rsid w:val="00A93671"/>
    <w:rsid w:val="00AA0900"/>
    <w:rsid w:val="00AA37A8"/>
    <w:rsid w:val="00AA3A05"/>
    <w:rsid w:val="00AB121E"/>
    <w:rsid w:val="00AB16BE"/>
    <w:rsid w:val="00AB7323"/>
    <w:rsid w:val="00AD049F"/>
    <w:rsid w:val="00AD3A39"/>
    <w:rsid w:val="00AD68DD"/>
    <w:rsid w:val="00AE678B"/>
    <w:rsid w:val="00AF2BCD"/>
    <w:rsid w:val="00AF3611"/>
    <w:rsid w:val="00AF6882"/>
    <w:rsid w:val="00AF72BA"/>
    <w:rsid w:val="00B02A1B"/>
    <w:rsid w:val="00B034BA"/>
    <w:rsid w:val="00B045B8"/>
    <w:rsid w:val="00B04781"/>
    <w:rsid w:val="00B10134"/>
    <w:rsid w:val="00B13D95"/>
    <w:rsid w:val="00B262DB"/>
    <w:rsid w:val="00B2778C"/>
    <w:rsid w:val="00B33C17"/>
    <w:rsid w:val="00B34749"/>
    <w:rsid w:val="00B37588"/>
    <w:rsid w:val="00B408B2"/>
    <w:rsid w:val="00B40AA3"/>
    <w:rsid w:val="00B42D06"/>
    <w:rsid w:val="00B474AB"/>
    <w:rsid w:val="00B5048C"/>
    <w:rsid w:val="00B5543A"/>
    <w:rsid w:val="00B560DD"/>
    <w:rsid w:val="00B629AD"/>
    <w:rsid w:val="00B71F8F"/>
    <w:rsid w:val="00B76A3E"/>
    <w:rsid w:val="00B82B4C"/>
    <w:rsid w:val="00B83B36"/>
    <w:rsid w:val="00B90919"/>
    <w:rsid w:val="00B92B9A"/>
    <w:rsid w:val="00B9494F"/>
    <w:rsid w:val="00B96883"/>
    <w:rsid w:val="00B9693D"/>
    <w:rsid w:val="00B976C3"/>
    <w:rsid w:val="00BA408D"/>
    <w:rsid w:val="00BB1D8C"/>
    <w:rsid w:val="00BB24EE"/>
    <w:rsid w:val="00BB4BE8"/>
    <w:rsid w:val="00BC2079"/>
    <w:rsid w:val="00BC3492"/>
    <w:rsid w:val="00BC576B"/>
    <w:rsid w:val="00BD210A"/>
    <w:rsid w:val="00BD6D7B"/>
    <w:rsid w:val="00BE2AB5"/>
    <w:rsid w:val="00BE3918"/>
    <w:rsid w:val="00BF53C1"/>
    <w:rsid w:val="00BF561A"/>
    <w:rsid w:val="00BF7188"/>
    <w:rsid w:val="00C0251C"/>
    <w:rsid w:val="00C04A2E"/>
    <w:rsid w:val="00C10739"/>
    <w:rsid w:val="00C12F39"/>
    <w:rsid w:val="00C13B8E"/>
    <w:rsid w:val="00C14023"/>
    <w:rsid w:val="00C16263"/>
    <w:rsid w:val="00C22C40"/>
    <w:rsid w:val="00C27733"/>
    <w:rsid w:val="00C329D4"/>
    <w:rsid w:val="00C3429C"/>
    <w:rsid w:val="00C36771"/>
    <w:rsid w:val="00C40C18"/>
    <w:rsid w:val="00C4196A"/>
    <w:rsid w:val="00C4759E"/>
    <w:rsid w:val="00C5052A"/>
    <w:rsid w:val="00C55E6C"/>
    <w:rsid w:val="00C60E66"/>
    <w:rsid w:val="00C618D1"/>
    <w:rsid w:val="00C66617"/>
    <w:rsid w:val="00C669BD"/>
    <w:rsid w:val="00C677DB"/>
    <w:rsid w:val="00C67D9F"/>
    <w:rsid w:val="00C70F6E"/>
    <w:rsid w:val="00C75BE2"/>
    <w:rsid w:val="00C77882"/>
    <w:rsid w:val="00C83677"/>
    <w:rsid w:val="00C84DE3"/>
    <w:rsid w:val="00C94FD5"/>
    <w:rsid w:val="00CA159C"/>
    <w:rsid w:val="00CA1E5F"/>
    <w:rsid w:val="00CA28FD"/>
    <w:rsid w:val="00CA77DD"/>
    <w:rsid w:val="00CA7DC5"/>
    <w:rsid w:val="00CB3140"/>
    <w:rsid w:val="00CB5521"/>
    <w:rsid w:val="00CB5DE7"/>
    <w:rsid w:val="00CB5F03"/>
    <w:rsid w:val="00CC1A4D"/>
    <w:rsid w:val="00CC2C06"/>
    <w:rsid w:val="00CD01FE"/>
    <w:rsid w:val="00CD18D9"/>
    <w:rsid w:val="00CD3741"/>
    <w:rsid w:val="00CD4B67"/>
    <w:rsid w:val="00CD647C"/>
    <w:rsid w:val="00CD7404"/>
    <w:rsid w:val="00CD7552"/>
    <w:rsid w:val="00CE0F5D"/>
    <w:rsid w:val="00CE4B75"/>
    <w:rsid w:val="00CE76AD"/>
    <w:rsid w:val="00CF00B8"/>
    <w:rsid w:val="00CF163B"/>
    <w:rsid w:val="00CF227B"/>
    <w:rsid w:val="00CF3106"/>
    <w:rsid w:val="00CF6BBD"/>
    <w:rsid w:val="00D02D94"/>
    <w:rsid w:val="00D03A1A"/>
    <w:rsid w:val="00D04126"/>
    <w:rsid w:val="00D05207"/>
    <w:rsid w:val="00D12638"/>
    <w:rsid w:val="00D12F3C"/>
    <w:rsid w:val="00D166DF"/>
    <w:rsid w:val="00D1689A"/>
    <w:rsid w:val="00D205CA"/>
    <w:rsid w:val="00D20FB1"/>
    <w:rsid w:val="00D21DD7"/>
    <w:rsid w:val="00D252AD"/>
    <w:rsid w:val="00D31868"/>
    <w:rsid w:val="00D32A88"/>
    <w:rsid w:val="00D33A74"/>
    <w:rsid w:val="00D40253"/>
    <w:rsid w:val="00D44842"/>
    <w:rsid w:val="00D44F0B"/>
    <w:rsid w:val="00D53C31"/>
    <w:rsid w:val="00D57C62"/>
    <w:rsid w:val="00D62AED"/>
    <w:rsid w:val="00D64C67"/>
    <w:rsid w:val="00D663A2"/>
    <w:rsid w:val="00D719D7"/>
    <w:rsid w:val="00D71D6C"/>
    <w:rsid w:val="00D7202F"/>
    <w:rsid w:val="00D73C57"/>
    <w:rsid w:val="00D75293"/>
    <w:rsid w:val="00D77544"/>
    <w:rsid w:val="00D85D56"/>
    <w:rsid w:val="00D87372"/>
    <w:rsid w:val="00D911B0"/>
    <w:rsid w:val="00D92FE3"/>
    <w:rsid w:val="00D963F7"/>
    <w:rsid w:val="00D97881"/>
    <w:rsid w:val="00DA1BB5"/>
    <w:rsid w:val="00DA20D3"/>
    <w:rsid w:val="00DA2452"/>
    <w:rsid w:val="00DA454F"/>
    <w:rsid w:val="00DB0375"/>
    <w:rsid w:val="00DB24D3"/>
    <w:rsid w:val="00DB3AF2"/>
    <w:rsid w:val="00DB7DFF"/>
    <w:rsid w:val="00DC111B"/>
    <w:rsid w:val="00DC4286"/>
    <w:rsid w:val="00DD180C"/>
    <w:rsid w:val="00DD426C"/>
    <w:rsid w:val="00DE3814"/>
    <w:rsid w:val="00DE5DD7"/>
    <w:rsid w:val="00DF2605"/>
    <w:rsid w:val="00DF394E"/>
    <w:rsid w:val="00DF7CB7"/>
    <w:rsid w:val="00E01EFC"/>
    <w:rsid w:val="00E03116"/>
    <w:rsid w:val="00E062BA"/>
    <w:rsid w:val="00E1359F"/>
    <w:rsid w:val="00E269B4"/>
    <w:rsid w:val="00E33B6D"/>
    <w:rsid w:val="00E37C82"/>
    <w:rsid w:val="00E4439D"/>
    <w:rsid w:val="00E44538"/>
    <w:rsid w:val="00E45303"/>
    <w:rsid w:val="00E50C93"/>
    <w:rsid w:val="00E5295D"/>
    <w:rsid w:val="00E546A4"/>
    <w:rsid w:val="00E552A6"/>
    <w:rsid w:val="00E56F4E"/>
    <w:rsid w:val="00E56F5F"/>
    <w:rsid w:val="00E6130B"/>
    <w:rsid w:val="00E61D4B"/>
    <w:rsid w:val="00E63E61"/>
    <w:rsid w:val="00E64152"/>
    <w:rsid w:val="00E6491A"/>
    <w:rsid w:val="00E708D6"/>
    <w:rsid w:val="00E76F14"/>
    <w:rsid w:val="00E808DA"/>
    <w:rsid w:val="00E914F0"/>
    <w:rsid w:val="00E922B3"/>
    <w:rsid w:val="00E92ED9"/>
    <w:rsid w:val="00E93ED1"/>
    <w:rsid w:val="00EA07CC"/>
    <w:rsid w:val="00EA3BDF"/>
    <w:rsid w:val="00EB1A76"/>
    <w:rsid w:val="00EB3697"/>
    <w:rsid w:val="00EB5A3E"/>
    <w:rsid w:val="00EB5C95"/>
    <w:rsid w:val="00EB5CE0"/>
    <w:rsid w:val="00EC5CBB"/>
    <w:rsid w:val="00EC61AD"/>
    <w:rsid w:val="00ED4DD6"/>
    <w:rsid w:val="00EE4331"/>
    <w:rsid w:val="00EE6ED5"/>
    <w:rsid w:val="00EE7D05"/>
    <w:rsid w:val="00EF0D0A"/>
    <w:rsid w:val="00EF18B4"/>
    <w:rsid w:val="00EF29F4"/>
    <w:rsid w:val="00EF53E9"/>
    <w:rsid w:val="00EF5719"/>
    <w:rsid w:val="00EF74DD"/>
    <w:rsid w:val="00F0110E"/>
    <w:rsid w:val="00F02594"/>
    <w:rsid w:val="00F04650"/>
    <w:rsid w:val="00F050D7"/>
    <w:rsid w:val="00F06B6E"/>
    <w:rsid w:val="00F07508"/>
    <w:rsid w:val="00F13B45"/>
    <w:rsid w:val="00F1712F"/>
    <w:rsid w:val="00F209E1"/>
    <w:rsid w:val="00F23C2C"/>
    <w:rsid w:val="00F24D7C"/>
    <w:rsid w:val="00F273FB"/>
    <w:rsid w:val="00F32E24"/>
    <w:rsid w:val="00F37359"/>
    <w:rsid w:val="00F37841"/>
    <w:rsid w:val="00F41690"/>
    <w:rsid w:val="00F44BB1"/>
    <w:rsid w:val="00F5097A"/>
    <w:rsid w:val="00F53273"/>
    <w:rsid w:val="00F550D3"/>
    <w:rsid w:val="00F553F4"/>
    <w:rsid w:val="00F55EAA"/>
    <w:rsid w:val="00F5681A"/>
    <w:rsid w:val="00F57AA6"/>
    <w:rsid w:val="00F6389D"/>
    <w:rsid w:val="00F64AE6"/>
    <w:rsid w:val="00F66342"/>
    <w:rsid w:val="00F7032D"/>
    <w:rsid w:val="00F72187"/>
    <w:rsid w:val="00F73A23"/>
    <w:rsid w:val="00F83C84"/>
    <w:rsid w:val="00F91315"/>
    <w:rsid w:val="00FA2083"/>
    <w:rsid w:val="00FA3B35"/>
    <w:rsid w:val="00FA3BA0"/>
    <w:rsid w:val="00FA4830"/>
    <w:rsid w:val="00FA67C5"/>
    <w:rsid w:val="00FB12ED"/>
    <w:rsid w:val="00FB1C2F"/>
    <w:rsid w:val="00FB66AF"/>
    <w:rsid w:val="00FC03EB"/>
    <w:rsid w:val="00FC1A9C"/>
    <w:rsid w:val="00FC3AA0"/>
    <w:rsid w:val="00FC3C54"/>
    <w:rsid w:val="00FC5B67"/>
    <w:rsid w:val="00FD135F"/>
    <w:rsid w:val="00FD21E6"/>
    <w:rsid w:val="00FD41A9"/>
    <w:rsid w:val="00FE0D5F"/>
    <w:rsid w:val="00FE52B1"/>
    <w:rsid w:val="00FE685F"/>
    <w:rsid w:val="00FE78EA"/>
    <w:rsid w:val="00FF2020"/>
    <w:rsid w:val="00FF5213"/>
    <w:rsid w:val="00FF6337"/>
    <w:rsid w:val="02C04F1E"/>
    <w:rsid w:val="02E86839"/>
    <w:rsid w:val="02F60DB2"/>
    <w:rsid w:val="03F803EC"/>
    <w:rsid w:val="0453ACC9"/>
    <w:rsid w:val="049BDDAD"/>
    <w:rsid w:val="04D3C7B5"/>
    <w:rsid w:val="055E2E6C"/>
    <w:rsid w:val="057B0132"/>
    <w:rsid w:val="05BD1AB6"/>
    <w:rsid w:val="07D1805C"/>
    <w:rsid w:val="08017206"/>
    <w:rsid w:val="0859A12C"/>
    <w:rsid w:val="099A4B65"/>
    <w:rsid w:val="0A206E16"/>
    <w:rsid w:val="0AC355AD"/>
    <w:rsid w:val="0ACB6103"/>
    <w:rsid w:val="0C08A689"/>
    <w:rsid w:val="0C673164"/>
    <w:rsid w:val="0DA65DB6"/>
    <w:rsid w:val="0DE3E1D6"/>
    <w:rsid w:val="0EDD9C5B"/>
    <w:rsid w:val="0F1F215A"/>
    <w:rsid w:val="0F78D200"/>
    <w:rsid w:val="103118B5"/>
    <w:rsid w:val="10796CBC"/>
    <w:rsid w:val="10A0C23E"/>
    <w:rsid w:val="11C8727C"/>
    <w:rsid w:val="125D4B8A"/>
    <w:rsid w:val="129127E5"/>
    <w:rsid w:val="13FA9011"/>
    <w:rsid w:val="14E9C948"/>
    <w:rsid w:val="1509AA31"/>
    <w:rsid w:val="15A609D5"/>
    <w:rsid w:val="15DA0C67"/>
    <w:rsid w:val="15E861F9"/>
    <w:rsid w:val="16466DCC"/>
    <w:rsid w:val="1653322C"/>
    <w:rsid w:val="16616A8F"/>
    <w:rsid w:val="167A9366"/>
    <w:rsid w:val="1687B413"/>
    <w:rsid w:val="16ADE962"/>
    <w:rsid w:val="17949F63"/>
    <w:rsid w:val="1798AC85"/>
    <w:rsid w:val="1805DEC2"/>
    <w:rsid w:val="193926EF"/>
    <w:rsid w:val="19BF54D5"/>
    <w:rsid w:val="1A0D1F3E"/>
    <w:rsid w:val="1A204F02"/>
    <w:rsid w:val="1A2E7C27"/>
    <w:rsid w:val="1A6C9F50"/>
    <w:rsid w:val="1AC135E3"/>
    <w:rsid w:val="1B12750F"/>
    <w:rsid w:val="1B28536D"/>
    <w:rsid w:val="1C973917"/>
    <w:rsid w:val="1C9B56C9"/>
    <w:rsid w:val="1D4B1881"/>
    <w:rsid w:val="1D4D47B0"/>
    <w:rsid w:val="1D793A92"/>
    <w:rsid w:val="1D988B6F"/>
    <w:rsid w:val="1DA44012"/>
    <w:rsid w:val="1DA743CE"/>
    <w:rsid w:val="1EC2D5D6"/>
    <w:rsid w:val="1EF3C025"/>
    <w:rsid w:val="1F9FB148"/>
    <w:rsid w:val="1FA5BA3E"/>
    <w:rsid w:val="1FE594C4"/>
    <w:rsid w:val="20541DE4"/>
    <w:rsid w:val="2054BB5C"/>
    <w:rsid w:val="21AF4BE7"/>
    <w:rsid w:val="21F08BBD"/>
    <w:rsid w:val="23C89E23"/>
    <w:rsid w:val="23DE4D5F"/>
    <w:rsid w:val="246681FE"/>
    <w:rsid w:val="249A88E9"/>
    <w:rsid w:val="24A5BD55"/>
    <w:rsid w:val="24ACD284"/>
    <w:rsid w:val="25F5CA6F"/>
    <w:rsid w:val="264013B4"/>
    <w:rsid w:val="26418DB6"/>
    <w:rsid w:val="268AA40B"/>
    <w:rsid w:val="26FED20A"/>
    <w:rsid w:val="2717CC80"/>
    <w:rsid w:val="274A878F"/>
    <w:rsid w:val="27AC5CB1"/>
    <w:rsid w:val="2811D85D"/>
    <w:rsid w:val="289A34ED"/>
    <w:rsid w:val="289AA26B"/>
    <w:rsid w:val="28EA9E5E"/>
    <w:rsid w:val="2934048A"/>
    <w:rsid w:val="299D0FB0"/>
    <w:rsid w:val="29ACBC57"/>
    <w:rsid w:val="29BEE1A8"/>
    <w:rsid w:val="2A20C181"/>
    <w:rsid w:val="2A780FB8"/>
    <w:rsid w:val="2A866EBF"/>
    <w:rsid w:val="2B4E342E"/>
    <w:rsid w:val="2B5F2647"/>
    <w:rsid w:val="2C8A60CE"/>
    <w:rsid w:val="2D4BE1C4"/>
    <w:rsid w:val="2DB27777"/>
    <w:rsid w:val="2DF182DD"/>
    <w:rsid w:val="2FE47E85"/>
    <w:rsid w:val="2FF74B85"/>
    <w:rsid w:val="30A1C45B"/>
    <w:rsid w:val="3162D83E"/>
    <w:rsid w:val="31A0C21B"/>
    <w:rsid w:val="31C9F2D8"/>
    <w:rsid w:val="320E9D0D"/>
    <w:rsid w:val="321C3AB2"/>
    <w:rsid w:val="32365788"/>
    <w:rsid w:val="324B5AC5"/>
    <w:rsid w:val="33333F60"/>
    <w:rsid w:val="33A2DADC"/>
    <w:rsid w:val="33C80EB5"/>
    <w:rsid w:val="35043FF6"/>
    <w:rsid w:val="3555995E"/>
    <w:rsid w:val="36042414"/>
    <w:rsid w:val="36943E5E"/>
    <w:rsid w:val="38386920"/>
    <w:rsid w:val="38491AFD"/>
    <w:rsid w:val="386164AC"/>
    <w:rsid w:val="387DDE91"/>
    <w:rsid w:val="38D4819D"/>
    <w:rsid w:val="3909CCD9"/>
    <w:rsid w:val="398B60CB"/>
    <w:rsid w:val="3A2B3786"/>
    <w:rsid w:val="3A667A7F"/>
    <w:rsid w:val="3A92AE93"/>
    <w:rsid w:val="3BDE38EC"/>
    <w:rsid w:val="3C6476B2"/>
    <w:rsid w:val="3C67F8B4"/>
    <w:rsid w:val="3CE2AC1A"/>
    <w:rsid w:val="3DC88A3F"/>
    <w:rsid w:val="3E75EABE"/>
    <w:rsid w:val="3EEC889D"/>
    <w:rsid w:val="3F20C345"/>
    <w:rsid w:val="3F88CB37"/>
    <w:rsid w:val="3FF81111"/>
    <w:rsid w:val="4072104C"/>
    <w:rsid w:val="414D87EC"/>
    <w:rsid w:val="4188A2BA"/>
    <w:rsid w:val="4196D6FC"/>
    <w:rsid w:val="42C6D26B"/>
    <w:rsid w:val="430DBBD0"/>
    <w:rsid w:val="4349F2D5"/>
    <w:rsid w:val="434BE45F"/>
    <w:rsid w:val="43F201A5"/>
    <w:rsid w:val="45F4485F"/>
    <w:rsid w:val="45F4FE56"/>
    <w:rsid w:val="4658A8FC"/>
    <w:rsid w:val="472BD52A"/>
    <w:rsid w:val="473F63F9"/>
    <w:rsid w:val="4797F8A8"/>
    <w:rsid w:val="48008BFF"/>
    <w:rsid w:val="48E06784"/>
    <w:rsid w:val="492253FA"/>
    <w:rsid w:val="4971B9DA"/>
    <w:rsid w:val="49AE1CF9"/>
    <w:rsid w:val="4AADB2D2"/>
    <w:rsid w:val="4AB829FD"/>
    <w:rsid w:val="4AC86F79"/>
    <w:rsid w:val="4BE16B2B"/>
    <w:rsid w:val="4BFDF7F1"/>
    <w:rsid w:val="4C822A13"/>
    <w:rsid w:val="4CC7EA80"/>
    <w:rsid w:val="4CFD349F"/>
    <w:rsid w:val="4D42606B"/>
    <w:rsid w:val="4DE321CA"/>
    <w:rsid w:val="4E4E1A38"/>
    <w:rsid w:val="4E5A79BA"/>
    <w:rsid w:val="4EE59E5C"/>
    <w:rsid w:val="4F33EAFE"/>
    <w:rsid w:val="50360A65"/>
    <w:rsid w:val="51358D05"/>
    <w:rsid w:val="518107EF"/>
    <w:rsid w:val="52481BB8"/>
    <w:rsid w:val="526C770D"/>
    <w:rsid w:val="52E38609"/>
    <w:rsid w:val="542928BE"/>
    <w:rsid w:val="54770FB5"/>
    <w:rsid w:val="558C2DE5"/>
    <w:rsid w:val="55FD04E4"/>
    <w:rsid w:val="55FFC91B"/>
    <w:rsid w:val="566ECCC6"/>
    <w:rsid w:val="566F6117"/>
    <w:rsid w:val="56AD6C00"/>
    <w:rsid w:val="56AF0B8E"/>
    <w:rsid w:val="56B84F59"/>
    <w:rsid w:val="5736853A"/>
    <w:rsid w:val="573FC34D"/>
    <w:rsid w:val="58CAEA05"/>
    <w:rsid w:val="59294098"/>
    <w:rsid w:val="59BAB538"/>
    <w:rsid w:val="5ADCA5C5"/>
    <w:rsid w:val="5B275F03"/>
    <w:rsid w:val="5CFC396A"/>
    <w:rsid w:val="5D0C4386"/>
    <w:rsid w:val="5D11B5B3"/>
    <w:rsid w:val="5D6269D2"/>
    <w:rsid w:val="5E1E218B"/>
    <w:rsid w:val="5E7BBF34"/>
    <w:rsid w:val="5F77F284"/>
    <w:rsid w:val="5F9D037B"/>
    <w:rsid w:val="605A0689"/>
    <w:rsid w:val="6152F492"/>
    <w:rsid w:val="616AEEF6"/>
    <w:rsid w:val="62133A42"/>
    <w:rsid w:val="6274CBE7"/>
    <w:rsid w:val="628FDBB9"/>
    <w:rsid w:val="63258F8C"/>
    <w:rsid w:val="63B7926B"/>
    <w:rsid w:val="64053B99"/>
    <w:rsid w:val="6427EA64"/>
    <w:rsid w:val="6434B8CE"/>
    <w:rsid w:val="64530924"/>
    <w:rsid w:val="64C9B6E5"/>
    <w:rsid w:val="657BE8F5"/>
    <w:rsid w:val="6673B90A"/>
    <w:rsid w:val="67176F03"/>
    <w:rsid w:val="67ABDB74"/>
    <w:rsid w:val="6809C822"/>
    <w:rsid w:val="68319D9C"/>
    <w:rsid w:val="685DD527"/>
    <w:rsid w:val="687405A5"/>
    <w:rsid w:val="68FFD936"/>
    <w:rsid w:val="69151835"/>
    <w:rsid w:val="69267A47"/>
    <w:rsid w:val="6935AE11"/>
    <w:rsid w:val="6960D432"/>
    <w:rsid w:val="6A1AA042"/>
    <w:rsid w:val="6A2193A2"/>
    <w:rsid w:val="6A251C11"/>
    <w:rsid w:val="6A2C7D8B"/>
    <w:rsid w:val="6A972BE8"/>
    <w:rsid w:val="6AC96DE5"/>
    <w:rsid w:val="6ADCAD02"/>
    <w:rsid w:val="6AED5C0B"/>
    <w:rsid w:val="6B66F045"/>
    <w:rsid w:val="6B6E7C5E"/>
    <w:rsid w:val="6BCC76FC"/>
    <w:rsid w:val="6BE0BFA9"/>
    <w:rsid w:val="6C653E46"/>
    <w:rsid w:val="6C75C592"/>
    <w:rsid w:val="6C86B365"/>
    <w:rsid w:val="6CFCB3EB"/>
    <w:rsid w:val="6DB509B3"/>
    <w:rsid w:val="6E184F3D"/>
    <w:rsid w:val="6E77FC0E"/>
    <w:rsid w:val="6E891884"/>
    <w:rsid w:val="6EA71C23"/>
    <w:rsid w:val="6EA8B2AD"/>
    <w:rsid w:val="6EC13D48"/>
    <w:rsid w:val="6EC68114"/>
    <w:rsid w:val="704383FC"/>
    <w:rsid w:val="70783634"/>
    <w:rsid w:val="707A8898"/>
    <w:rsid w:val="712BB211"/>
    <w:rsid w:val="71589561"/>
    <w:rsid w:val="71766549"/>
    <w:rsid w:val="71E18720"/>
    <w:rsid w:val="71E39A7D"/>
    <w:rsid w:val="7295826F"/>
    <w:rsid w:val="72A83944"/>
    <w:rsid w:val="72C26158"/>
    <w:rsid w:val="738DB851"/>
    <w:rsid w:val="743E0E2E"/>
    <w:rsid w:val="745881DB"/>
    <w:rsid w:val="7484C4D2"/>
    <w:rsid w:val="74A65781"/>
    <w:rsid w:val="74F6C01E"/>
    <w:rsid w:val="74F87C6D"/>
    <w:rsid w:val="75FBF2B9"/>
    <w:rsid w:val="769B11F5"/>
    <w:rsid w:val="76D7F268"/>
    <w:rsid w:val="772FB78F"/>
    <w:rsid w:val="77B60E06"/>
    <w:rsid w:val="786A9EE4"/>
    <w:rsid w:val="78EB524C"/>
    <w:rsid w:val="790F8731"/>
    <w:rsid w:val="796FEEC7"/>
    <w:rsid w:val="798A1F03"/>
    <w:rsid w:val="79A1979E"/>
    <w:rsid w:val="7A436527"/>
    <w:rsid w:val="7ACE7567"/>
    <w:rsid w:val="7B7FA7FA"/>
    <w:rsid w:val="7C453235"/>
    <w:rsid w:val="7C510D99"/>
    <w:rsid w:val="7D38E147"/>
    <w:rsid w:val="7D3EB062"/>
    <w:rsid w:val="7DE63BC4"/>
    <w:rsid w:val="7E562D44"/>
    <w:rsid w:val="7F2503B5"/>
    <w:rsid w:val="7F28F70D"/>
    <w:rsid w:val="7FC7918B"/>
    <w:rsid w:val="7FD152E1"/>
    <w:rsid w:val="7FD230EE"/>
    <w:rsid w:val="7FD2E2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63311"/>
  <w15:chartTrackingRefBased/>
  <w15:docId w15:val="{049D4858-E14B-4F4A-AE5A-7C16E7CC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BA8"/>
  </w:style>
  <w:style w:type="paragraph" w:styleId="Heading1">
    <w:name w:val="heading 1"/>
    <w:basedOn w:val="Normal"/>
    <w:next w:val="Normal"/>
    <w:link w:val="Heading1Char"/>
    <w:uiPriority w:val="9"/>
    <w:qFormat/>
    <w:rsid w:val="001B38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8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8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8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8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8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8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8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8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8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8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8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8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8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8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8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8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8BB"/>
    <w:rPr>
      <w:rFonts w:eastAsiaTheme="majorEastAsia" w:cstheme="majorBidi"/>
      <w:color w:val="272727" w:themeColor="text1" w:themeTint="D8"/>
    </w:rPr>
  </w:style>
  <w:style w:type="paragraph" w:styleId="Title">
    <w:name w:val="Title"/>
    <w:basedOn w:val="Normal"/>
    <w:next w:val="Normal"/>
    <w:link w:val="TitleChar"/>
    <w:uiPriority w:val="10"/>
    <w:qFormat/>
    <w:rsid w:val="001B3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8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8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8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8BB"/>
    <w:pPr>
      <w:spacing w:before="160"/>
      <w:jc w:val="center"/>
    </w:pPr>
    <w:rPr>
      <w:i/>
      <w:iCs/>
      <w:color w:val="404040" w:themeColor="text1" w:themeTint="BF"/>
    </w:rPr>
  </w:style>
  <w:style w:type="character" w:customStyle="1" w:styleId="QuoteChar">
    <w:name w:val="Quote Char"/>
    <w:basedOn w:val="DefaultParagraphFont"/>
    <w:link w:val="Quote"/>
    <w:uiPriority w:val="29"/>
    <w:rsid w:val="001B38BB"/>
    <w:rPr>
      <w:i/>
      <w:iCs/>
      <w:color w:val="404040" w:themeColor="text1" w:themeTint="BF"/>
    </w:rPr>
  </w:style>
  <w:style w:type="paragraph" w:styleId="ListParagraph">
    <w:name w:val="List Paragraph"/>
    <w:basedOn w:val="Normal"/>
    <w:uiPriority w:val="34"/>
    <w:qFormat/>
    <w:rsid w:val="001B38BB"/>
    <w:pPr>
      <w:ind w:left="720"/>
      <w:contextualSpacing/>
    </w:pPr>
  </w:style>
  <w:style w:type="character" w:styleId="IntenseEmphasis">
    <w:name w:val="Intense Emphasis"/>
    <w:basedOn w:val="DefaultParagraphFont"/>
    <w:uiPriority w:val="21"/>
    <w:qFormat/>
    <w:rsid w:val="001B38BB"/>
    <w:rPr>
      <w:i/>
      <w:iCs/>
      <w:color w:val="0F4761" w:themeColor="accent1" w:themeShade="BF"/>
    </w:rPr>
  </w:style>
  <w:style w:type="paragraph" w:styleId="IntenseQuote">
    <w:name w:val="Intense Quote"/>
    <w:basedOn w:val="Normal"/>
    <w:next w:val="Normal"/>
    <w:link w:val="IntenseQuoteChar"/>
    <w:uiPriority w:val="30"/>
    <w:qFormat/>
    <w:rsid w:val="001B38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8BB"/>
    <w:rPr>
      <w:i/>
      <w:iCs/>
      <w:color w:val="0F4761" w:themeColor="accent1" w:themeShade="BF"/>
    </w:rPr>
  </w:style>
  <w:style w:type="character" w:styleId="IntenseReference">
    <w:name w:val="Intense Reference"/>
    <w:basedOn w:val="DefaultParagraphFont"/>
    <w:uiPriority w:val="32"/>
    <w:qFormat/>
    <w:rsid w:val="001B38BB"/>
    <w:rPr>
      <w:b/>
      <w:bCs/>
      <w:smallCaps/>
      <w:color w:val="0F4761" w:themeColor="accent1" w:themeShade="BF"/>
      <w:spacing w:val="5"/>
    </w:rPr>
  </w:style>
  <w:style w:type="paragraph" w:customStyle="1" w:styleId="paragraph">
    <w:name w:val="paragraph"/>
    <w:basedOn w:val="Normal"/>
    <w:rsid w:val="001B38BB"/>
    <w:pPr>
      <w:spacing w:before="100" w:beforeAutospacing="1" w:after="100" w:afterAutospacing="1" w:line="240" w:lineRule="auto"/>
    </w:pPr>
    <w:rPr>
      <w:rFonts w:ascii="Calibri" w:hAnsi="Calibri" w:cs="Calibri"/>
      <w:kern w:val="0"/>
      <w:lang w:eastAsia="en-GB"/>
    </w:rPr>
  </w:style>
  <w:style w:type="character" w:customStyle="1" w:styleId="normaltextrun">
    <w:name w:val="normaltextrun"/>
    <w:basedOn w:val="DefaultParagraphFont"/>
    <w:rsid w:val="001B38BB"/>
  </w:style>
  <w:style w:type="character" w:customStyle="1" w:styleId="eop">
    <w:name w:val="eop"/>
    <w:basedOn w:val="DefaultParagraphFont"/>
    <w:rsid w:val="001B38B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5Dark-Accent4">
    <w:name w:val="Grid Table 5 Dark Accent 4"/>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character" w:styleId="CommentReference">
    <w:name w:val="annotation reference"/>
    <w:basedOn w:val="DefaultParagraphFont"/>
    <w:uiPriority w:val="99"/>
    <w:semiHidden/>
    <w:unhideWhenUsed/>
    <w:rsid w:val="000810A4"/>
    <w:rPr>
      <w:sz w:val="16"/>
      <w:szCs w:val="16"/>
    </w:rPr>
  </w:style>
  <w:style w:type="paragraph" w:styleId="CommentText">
    <w:name w:val="annotation text"/>
    <w:basedOn w:val="Normal"/>
    <w:link w:val="CommentTextChar"/>
    <w:uiPriority w:val="99"/>
    <w:unhideWhenUsed/>
    <w:rsid w:val="000810A4"/>
    <w:pPr>
      <w:spacing w:line="240" w:lineRule="auto"/>
    </w:pPr>
    <w:rPr>
      <w:sz w:val="20"/>
      <w:szCs w:val="20"/>
    </w:rPr>
  </w:style>
  <w:style w:type="character" w:customStyle="1" w:styleId="CommentTextChar">
    <w:name w:val="Comment Text Char"/>
    <w:basedOn w:val="DefaultParagraphFont"/>
    <w:link w:val="CommentText"/>
    <w:uiPriority w:val="99"/>
    <w:rsid w:val="000810A4"/>
    <w:rPr>
      <w:sz w:val="20"/>
      <w:szCs w:val="20"/>
    </w:rPr>
  </w:style>
  <w:style w:type="paragraph" w:styleId="CommentSubject">
    <w:name w:val="annotation subject"/>
    <w:basedOn w:val="CommentText"/>
    <w:next w:val="CommentText"/>
    <w:link w:val="CommentSubjectChar"/>
    <w:uiPriority w:val="99"/>
    <w:semiHidden/>
    <w:unhideWhenUsed/>
    <w:rsid w:val="000810A4"/>
    <w:rPr>
      <w:b/>
      <w:bCs/>
    </w:rPr>
  </w:style>
  <w:style w:type="character" w:customStyle="1" w:styleId="CommentSubjectChar">
    <w:name w:val="Comment Subject Char"/>
    <w:basedOn w:val="CommentTextChar"/>
    <w:link w:val="CommentSubject"/>
    <w:uiPriority w:val="99"/>
    <w:semiHidden/>
    <w:rsid w:val="000810A4"/>
    <w:rPr>
      <w:b/>
      <w:bCs/>
      <w:sz w:val="20"/>
      <w:szCs w:val="20"/>
    </w:rPr>
  </w:style>
  <w:style w:type="character" w:styleId="Mention">
    <w:name w:val="Mention"/>
    <w:basedOn w:val="DefaultParagraphFont"/>
    <w:uiPriority w:val="99"/>
    <w:unhideWhenUsed/>
    <w:rsid w:val="000810A4"/>
    <w:rPr>
      <w:color w:val="2B579A"/>
      <w:shd w:val="clear" w:color="auto" w:fill="E1DFDD"/>
    </w:rPr>
  </w:style>
  <w:style w:type="paragraph" w:styleId="Header">
    <w:name w:val="header"/>
    <w:basedOn w:val="Normal"/>
    <w:link w:val="HeaderChar"/>
    <w:uiPriority w:val="99"/>
    <w:unhideWhenUsed/>
    <w:rsid w:val="00210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6C2"/>
  </w:style>
  <w:style w:type="paragraph" w:styleId="Footer">
    <w:name w:val="footer"/>
    <w:basedOn w:val="Normal"/>
    <w:link w:val="FooterChar"/>
    <w:uiPriority w:val="99"/>
    <w:unhideWhenUsed/>
    <w:rsid w:val="00210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6C2"/>
  </w:style>
  <w:style w:type="paragraph" w:styleId="Revision">
    <w:name w:val="Revision"/>
    <w:hidden/>
    <w:uiPriority w:val="99"/>
    <w:semiHidden/>
    <w:rsid w:val="00D963F7"/>
    <w:pPr>
      <w:spacing w:after="0" w:line="240" w:lineRule="auto"/>
    </w:pPr>
  </w:style>
  <w:style w:type="character" w:styleId="Hyperlink">
    <w:name w:val="Hyperlink"/>
    <w:basedOn w:val="DefaultParagraphFont"/>
    <w:uiPriority w:val="99"/>
    <w:unhideWhenUsed/>
    <w:rsid w:val="008F681D"/>
    <w:rPr>
      <w:color w:val="467886" w:themeColor="hyperlink"/>
      <w:u w:val="single"/>
    </w:rPr>
  </w:style>
  <w:style w:type="character" w:styleId="UnresolvedMention">
    <w:name w:val="Unresolved Mention"/>
    <w:basedOn w:val="DefaultParagraphFont"/>
    <w:uiPriority w:val="99"/>
    <w:semiHidden/>
    <w:unhideWhenUsed/>
    <w:rsid w:val="008F681D"/>
    <w:rPr>
      <w:color w:val="605E5C"/>
      <w:shd w:val="clear" w:color="auto" w:fill="E1DFDD"/>
    </w:rPr>
  </w:style>
  <w:style w:type="paragraph" w:styleId="NormalWeb">
    <w:name w:val="Normal (Web)"/>
    <w:basedOn w:val="Normal"/>
    <w:uiPriority w:val="99"/>
    <w:semiHidden/>
    <w:unhideWhenUsed/>
    <w:rsid w:val="00966D2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173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737C"/>
    <w:rPr>
      <w:sz w:val="20"/>
      <w:szCs w:val="20"/>
    </w:rPr>
  </w:style>
  <w:style w:type="character" w:styleId="FootnoteReference">
    <w:name w:val="footnote reference"/>
    <w:basedOn w:val="DefaultParagraphFont"/>
    <w:uiPriority w:val="99"/>
    <w:semiHidden/>
    <w:unhideWhenUsed/>
    <w:rsid w:val="001173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0848">
      <w:bodyDiv w:val="1"/>
      <w:marLeft w:val="0"/>
      <w:marRight w:val="0"/>
      <w:marTop w:val="0"/>
      <w:marBottom w:val="0"/>
      <w:divBdr>
        <w:top w:val="none" w:sz="0" w:space="0" w:color="auto"/>
        <w:left w:val="none" w:sz="0" w:space="0" w:color="auto"/>
        <w:bottom w:val="none" w:sz="0" w:space="0" w:color="auto"/>
        <w:right w:val="none" w:sz="0" w:space="0" w:color="auto"/>
      </w:divBdr>
    </w:div>
    <w:div w:id="287398802">
      <w:bodyDiv w:val="1"/>
      <w:marLeft w:val="0"/>
      <w:marRight w:val="0"/>
      <w:marTop w:val="0"/>
      <w:marBottom w:val="0"/>
      <w:divBdr>
        <w:top w:val="none" w:sz="0" w:space="0" w:color="auto"/>
        <w:left w:val="none" w:sz="0" w:space="0" w:color="auto"/>
        <w:bottom w:val="none" w:sz="0" w:space="0" w:color="auto"/>
        <w:right w:val="none" w:sz="0" w:space="0" w:color="auto"/>
      </w:divBdr>
    </w:div>
    <w:div w:id="373384168">
      <w:bodyDiv w:val="1"/>
      <w:marLeft w:val="0"/>
      <w:marRight w:val="0"/>
      <w:marTop w:val="0"/>
      <w:marBottom w:val="0"/>
      <w:divBdr>
        <w:top w:val="none" w:sz="0" w:space="0" w:color="auto"/>
        <w:left w:val="none" w:sz="0" w:space="0" w:color="auto"/>
        <w:bottom w:val="none" w:sz="0" w:space="0" w:color="auto"/>
        <w:right w:val="none" w:sz="0" w:space="0" w:color="auto"/>
      </w:divBdr>
    </w:div>
    <w:div w:id="422384306">
      <w:bodyDiv w:val="1"/>
      <w:marLeft w:val="0"/>
      <w:marRight w:val="0"/>
      <w:marTop w:val="0"/>
      <w:marBottom w:val="0"/>
      <w:divBdr>
        <w:top w:val="none" w:sz="0" w:space="0" w:color="auto"/>
        <w:left w:val="none" w:sz="0" w:space="0" w:color="auto"/>
        <w:bottom w:val="none" w:sz="0" w:space="0" w:color="auto"/>
        <w:right w:val="none" w:sz="0" w:space="0" w:color="auto"/>
      </w:divBdr>
    </w:div>
    <w:div w:id="532810566">
      <w:bodyDiv w:val="1"/>
      <w:marLeft w:val="0"/>
      <w:marRight w:val="0"/>
      <w:marTop w:val="0"/>
      <w:marBottom w:val="0"/>
      <w:divBdr>
        <w:top w:val="none" w:sz="0" w:space="0" w:color="auto"/>
        <w:left w:val="none" w:sz="0" w:space="0" w:color="auto"/>
        <w:bottom w:val="none" w:sz="0" w:space="0" w:color="auto"/>
        <w:right w:val="none" w:sz="0" w:space="0" w:color="auto"/>
      </w:divBdr>
    </w:div>
    <w:div w:id="547569217">
      <w:bodyDiv w:val="1"/>
      <w:marLeft w:val="0"/>
      <w:marRight w:val="0"/>
      <w:marTop w:val="0"/>
      <w:marBottom w:val="0"/>
      <w:divBdr>
        <w:top w:val="none" w:sz="0" w:space="0" w:color="auto"/>
        <w:left w:val="none" w:sz="0" w:space="0" w:color="auto"/>
        <w:bottom w:val="none" w:sz="0" w:space="0" w:color="auto"/>
        <w:right w:val="none" w:sz="0" w:space="0" w:color="auto"/>
      </w:divBdr>
    </w:div>
    <w:div w:id="596183569">
      <w:bodyDiv w:val="1"/>
      <w:marLeft w:val="0"/>
      <w:marRight w:val="0"/>
      <w:marTop w:val="0"/>
      <w:marBottom w:val="0"/>
      <w:divBdr>
        <w:top w:val="none" w:sz="0" w:space="0" w:color="auto"/>
        <w:left w:val="none" w:sz="0" w:space="0" w:color="auto"/>
        <w:bottom w:val="none" w:sz="0" w:space="0" w:color="auto"/>
        <w:right w:val="none" w:sz="0" w:space="0" w:color="auto"/>
      </w:divBdr>
    </w:div>
    <w:div w:id="846022821">
      <w:bodyDiv w:val="1"/>
      <w:marLeft w:val="0"/>
      <w:marRight w:val="0"/>
      <w:marTop w:val="0"/>
      <w:marBottom w:val="0"/>
      <w:divBdr>
        <w:top w:val="none" w:sz="0" w:space="0" w:color="auto"/>
        <w:left w:val="none" w:sz="0" w:space="0" w:color="auto"/>
        <w:bottom w:val="none" w:sz="0" w:space="0" w:color="auto"/>
        <w:right w:val="none" w:sz="0" w:space="0" w:color="auto"/>
      </w:divBdr>
    </w:div>
    <w:div w:id="1179735301">
      <w:bodyDiv w:val="1"/>
      <w:marLeft w:val="0"/>
      <w:marRight w:val="0"/>
      <w:marTop w:val="0"/>
      <w:marBottom w:val="0"/>
      <w:divBdr>
        <w:top w:val="none" w:sz="0" w:space="0" w:color="auto"/>
        <w:left w:val="none" w:sz="0" w:space="0" w:color="auto"/>
        <w:bottom w:val="none" w:sz="0" w:space="0" w:color="auto"/>
        <w:right w:val="none" w:sz="0" w:space="0" w:color="auto"/>
      </w:divBdr>
    </w:div>
    <w:div w:id="1333070576">
      <w:bodyDiv w:val="1"/>
      <w:marLeft w:val="0"/>
      <w:marRight w:val="0"/>
      <w:marTop w:val="0"/>
      <w:marBottom w:val="0"/>
      <w:divBdr>
        <w:top w:val="none" w:sz="0" w:space="0" w:color="auto"/>
        <w:left w:val="none" w:sz="0" w:space="0" w:color="auto"/>
        <w:bottom w:val="none" w:sz="0" w:space="0" w:color="auto"/>
        <w:right w:val="none" w:sz="0" w:space="0" w:color="auto"/>
      </w:divBdr>
    </w:div>
    <w:div w:id="1359627776">
      <w:bodyDiv w:val="1"/>
      <w:marLeft w:val="0"/>
      <w:marRight w:val="0"/>
      <w:marTop w:val="0"/>
      <w:marBottom w:val="0"/>
      <w:divBdr>
        <w:top w:val="none" w:sz="0" w:space="0" w:color="auto"/>
        <w:left w:val="none" w:sz="0" w:space="0" w:color="auto"/>
        <w:bottom w:val="none" w:sz="0" w:space="0" w:color="auto"/>
        <w:right w:val="none" w:sz="0" w:space="0" w:color="auto"/>
      </w:divBdr>
    </w:div>
    <w:div w:id="1407023654">
      <w:bodyDiv w:val="1"/>
      <w:marLeft w:val="0"/>
      <w:marRight w:val="0"/>
      <w:marTop w:val="0"/>
      <w:marBottom w:val="0"/>
      <w:divBdr>
        <w:top w:val="none" w:sz="0" w:space="0" w:color="auto"/>
        <w:left w:val="none" w:sz="0" w:space="0" w:color="auto"/>
        <w:bottom w:val="none" w:sz="0" w:space="0" w:color="auto"/>
        <w:right w:val="none" w:sz="0" w:space="0" w:color="auto"/>
      </w:divBdr>
    </w:div>
    <w:div w:id="1439251538">
      <w:bodyDiv w:val="1"/>
      <w:marLeft w:val="0"/>
      <w:marRight w:val="0"/>
      <w:marTop w:val="0"/>
      <w:marBottom w:val="0"/>
      <w:divBdr>
        <w:top w:val="none" w:sz="0" w:space="0" w:color="auto"/>
        <w:left w:val="none" w:sz="0" w:space="0" w:color="auto"/>
        <w:bottom w:val="none" w:sz="0" w:space="0" w:color="auto"/>
        <w:right w:val="none" w:sz="0" w:space="0" w:color="auto"/>
      </w:divBdr>
    </w:div>
    <w:div w:id="1579051657">
      <w:bodyDiv w:val="1"/>
      <w:marLeft w:val="0"/>
      <w:marRight w:val="0"/>
      <w:marTop w:val="0"/>
      <w:marBottom w:val="0"/>
      <w:divBdr>
        <w:top w:val="none" w:sz="0" w:space="0" w:color="auto"/>
        <w:left w:val="none" w:sz="0" w:space="0" w:color="auto"/>
        <w:bottom w:val="none" w:sz="0" w:space="0" w:color="auto"/>
        <w:right w:val="none" w:sz="0" w:space="0" w:color="auto"/>
      </w:divBdr>
    </w:div>
    <w:div w:id="1641499075">
      <w:bodyDiv w:val="1"/>
      <w:marLeft w:val="0"/>
      <w:marRight w:val="0"/>
      <w:marTop w:val="0"/>
      <w:marBottom w:val="0"/>
      <w:divBdr>
        <w:top w:val="none" w:sz="0" w:space="0" w:color="auto"/>
        <w:left w:val="none" w:sz="0" w:space="0" w:color="auto"/>
        <w:bottom w:val="none" w:sz="0" w:space="0" w:color="auto"/>
        <w:right w:val="none" w:sz="0" w:space="0" w:color="auto"/>
      </w:divBdr>
    </w:div>
    <w:div w:id="1680112348">
      <w:bodyDiv w:val="1"/>
      <w:marLeft w:val="0"/>
      <w:marRight w:val="0"/>
      <w:marTop w:val="0"/>
      <w:marBottom w:val="0"/>
      <w:divBdr>
        <w:top w:val="none" w:sz="0" w:space="0" w:color="auto"/>
        <w:left w:val="none" w:sz="0" w:space="0" w:color="auto"/>
        <w:bottom w:val="none" w:sz="0" w:space="0" w:color="auto"/>
        <w:right w:val="none" w:sz="0" w:space="0" w:color="auto"/>
      </w:divBdr>
    </w:div>
    <w:div w:id="1682930063">
      <w:bodyDiv w:val="1"/>
      <w:marLeft w:val="0"/>
      <w:marRight w:val="0"/>
      <w:marTop w:val="0"/>
      <w:marBottom w:val="0"/>
      <w:divBdr>
        <w:top w:val="none" w:sz="0" w:space="0" w:color="auto"/>
        <w:left w:val="none" w:sz="0" w:space="0" w:color="auto"/>
        <w:bottom w:val="none" w:sz="0" w:space="0" w:color="auto"/>
        <w:right w:val="none" w:sz="0" w:space="0" w:color="auto"/>
      </w:divBdr>
    </w:div>
    <w:div w:id="1815026362">
      <w:bodyDiv w:val="1"/>
      <w:marLeft w:val="0"/>
      <w:marRight w:val="0"/>
      <w:marTop w:val="0"/>
      <w:marBottom w:val="0"/>
      <w:divBdr>
        <w:top w:val="none" w:sz="0" w:space="0" w:color="auto"/>
        <w:left w:val="none" w:sz="0" w:space="0" w:color="auto"/>
        <w:bottom w:val="none" w:sz="0" w:space="0" w:color="auto"/>
        <w:right w:val="none" w:sz="0" w:space="0" w:color="auto"/>
      </w:divBdr>
    </w:div>
    <w:div w:id="1867328878">
      <w:bodyDiv w:val="1"/>
      <w:marLeft w:val="0"/>
      <w:marRight w:val="0"/>
      <w:marTop w:val="0"/>
      <w:marBottom w:val="0"/>
      <w:divBdr>
        <w:top w:val="none" w:sz="0" w:space="0" w:color="auto"/>
        <w:left w:val="none" w:sz="0" w:space="0" w:color="auto"/>
        <w:bottom w:val="none" w:sz="0" w:space="0" w:color="auto"/>
        <w:right w:val="none" w:sz="0" w:space="0" w:color="auto"/>
      </w:divBdr>
    </w:div>
    <w:div w:id="196431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turbanmobility.eu/our-community/become-a-partn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rketplace.eiturbanmobility.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sm@eiturbanmobility.e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turbanmobility.eu/what-we-offer/support-to-startup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0" ma:contentTypeDescription="Create a new document." ma:contentTypeScope="" ma:versionID="a3d75d9c436b05ab30f2c53e55d31f40">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b8d5f7ee54f32a007eb8f0dc93f53568"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Adriana Diaz</DisplayName>
        <AccountId>88</AccountId>
        <AccountType/>
      </UserInfo>
    </SharedWithUsers>
    <lcf76f155ced4ddcb4097134ff3c332f xmlns="2f1db1b9-33a0-447a-8726-ec1a7d93aa02">
      <Terms xmlns="http://schemas.microsoft.com/office/infopath/2007/PartnerControls"/>
    </lcf76f155ced4ddcb4097134ff3c332f>
    <TaxCatchAll xmlns="70b8dd83-fd17-4b17-b50f-19c0932e6f4f" xsi:nil="true"/>
    <_Flow_SignoffStatus xmlns="2f1db1b9-33a0-447a-8726-ec1a7d93aa0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A8501-0AAF-4D66-986F-D1EF0BFDB72D}"/>
</file>

<file path=customXml/itemProps2.xml><?xml version="1.0" encoding="utf-8"?>
<ds:datastoreItem xmlns:ds="http://schemas.openxmlformats.org/officeDocument/2006/customXml" ds:itemID="{17AEBA8C-08E4-44D2-BA7F-96978253332E}">
  <ds:schemaRefs>
    <ds:schemaRef ds:uri="http://schemas.microsoft.com/sharepoint/v3/contenttype/forms"/>
  </ds:schemaRefs>
</ds:datastoreItem>
</file>

<file path=customXml/itemProps3.xml><?xml version="1.0" encoding="utf-8"?>
<ds:datastoreItem xmlns:ds="http://schemas.openxmlformats.org/officeDocument/2006/customXml" ds:itemID="{6B7B86B0-ECE7-4CF0-B5B9-09F42805BAA8}">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customXml/itemProps4.xml><?xml version="1.0" encoding="utf-8"?>
<ds:datastoreItem xmlns:ds="http://schemas.openxmlformats.org/officeDocument/2006/customXml" ds:itemID="{68C81D5F-5AE6-424F-B8D2-636967E45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7131</Characters>
  <Application>Microsoft Office Word</Application>
  <DocSecurity>0</DocSecurity>
  <Lines>59</Lines>
  <Paragraphs>16</Paragraphs>
  <ScaleCrop>false</ScaleCrop>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Boetti</dc:creator>
  <cp:keywords/>
  <dc:description/>
  <cp:lastModifiedBy>Jorgina Cuixart</cp:lastModifiedBy>
  <cp:revision>315</cp:revision>
  <dcterms:created xsi:type="dcterms:W3CDTF">2025-06-11T01:59:00Z</dcterms:created>
  <dcterms:modified xsi:type="dcterms:W3CDTF">2026-01-15T09:51:00Z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MediaServiceImageTags">
    <vt:lpwstr/>
  </property>
</Properties>
</file>