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B3323" w14:textId="4561F4B3" w:rsidR="002950A2" w:rsidRDefault="00E11E96" w:rsidP="0057092A">
      <w:pPr>
        <w:pStyle w:val="EITUM"/>
        <w:spacing w:before="0"/>
      </w:pPr>
      <w:r>
        <w:rPr>
          <w:noProof/>
        </w:rPr>
        <w:drawing>
          <wp:inline distT="0" distB="0" distL="0" distR="0" wp14:anchorId="72484BF3" wp14:editId="41319759">
            <wp:extent cx="5675237" cy="738188"/>
            <wp:effectExtent l="0" t="0" r="1905" b="5080"/>
            <wp:docPr id="329264989"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264989" name="Picture 1" descr="A blue text on a white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94012" cy="740630"/>
                    </a:xfrm>
                    <a:prstGeom prst="rect">
                      <a:avLst/>
                    </a:prstGeom>
                    <a:noFill/>
                    <a:ln>
                      <a:noFill/>
                    </a:ln>
                  </pic:spPr>
                </pic:pic>
              </a:graphicData>
            </a:graphic>
          </wp:inline>
        </w:drawing>
      </w:r>
    </w:p>
    <w:p w14:paraId="6E5B81A4" w14:textId="77777777" w:rsidR="00674A8D" w:rsidRDefault="00674A8D" w:rsidP="002950A2">
      <w:pPr>
        <w:pStyle w:val="EITUM"/>
      </w:pPr>
    </w:p>
    <w:p w14:paraId="1EE3A65B" w14:textId="77777777" w:rsidR="00E11E96" w:rsidRDefault="00E11E96" w:rsidP="002950A2">
      <w:pPr>
        <w:pStyle w:val="EITUM"/>
      </w:pPr>
    </w:p>
    <w:p w14:paraId="2AC2138E" w14:textId="34CA6902" w:rsidR="009B7C66" w:rsidRPr="00E15E69" w:rsidRDefault="002950A2" w:rsidP="002950A2">
      <w:pPr>
        <w:pStyle w:val="EITUM"/>
      </w:pPr>
      <w:r w:rsidRPr="002950A2">
        <w:t>Request for Proposals</w:t>
      </w:r>
    </w:p>
    <w:p w14:paraId="727503B4" w14:textId="16F3CF5D" w:rsidR="00CE6E74" w:rsidRPr="00E15E69" w:rsidRDefault="00CF7099" w:rsidP="00AA5716">
      <w:pPr>
        <w:pStyle w:val="BulletLevel1"/>
        <w:numPr>
          <w:ilvl w:val="0"/>
          <w:numId w:val="0"/>
        </w:numPr>
      </w:pPr>
      <w:r w:rsidRPr="00CF7099">
        <w:rPr>
          <w:rFonts w:cs="Calibri Light"/>
          <w:b/>
          <w:bCs/>
          <w:sz w:val="32"/>
          <w:szCs w:val="32"/>
        </w:rPr>
        <w:t>Implementation of Analytical Controlling in NetSuite</w:t>
      </w:r>
    </w:p>
    <w:p w14:paraId="0E1BF76C" w14:textId="77777777" w:rsidR="00CE6E74" w:rsidRPr="00E15E69" w:rsidRDefault="00CE6E74" w:rsidP="009B7C66">
      <w:pPr>
        <w:pStyle w:val="BulletLevel1"/>
        <w:numPr>
          <w:ilvl w:val="0"/>
          <w:numId w:val="0"/>
        </w:numPr>
        <w:ind w:left="714" w:hanging="357"/>
      </w:pPr>
    </w:p>
    <w:p w14:paraId="61EF946B" w14:textId="5FD09F04" w:rsidR="009016FE" w:rsidRPr="0008053D" w:rsidRDefault="009016FE" w:rsidP="2564857B">
      <w:pPr>
        <w:rPr>
          <w:rFonts w:cs="Calibri Light"/>
          <w:b/>
          <w:bCs/>
          <w:sz w:val="28"/>
          <w:szCs w:val="28"/>
        </w:rPr>
      </w:pPr>
      <w:r w:rsidRPr="53C42BC9">
        <w:rPr>
          <w:rFonts w:cs="Calibri Light"/>
          <w:b/>
          <w:bCs/>
          <w:sz w:val="28"/>
          <w:szCs w:val="28"/>
        </w:rPr>
        <w:t xml:space="preserve">EIT Urban Mobility - Mobility </w:t>
      </w:r>
      <w:r w:rsidR="6F36759A" w:rsidRPr="53C42BC9">
        <w:rPr>
          <w:rFonts w:cs="Calibri Light"/>
          <w:b/>
          <w:bCs/>
          <w:sz w:val="28"/>
          <w:szCs w:val="28"/>
        </w:rPr>
        <w:t xml:space="preserve">for </w:t>
      </w:r>
      <w:r w:rsidR="7BE1D73F" w:rsidRPr="53C42BC9">
        <w:rPr>
          <w:rFonts w:cs="Calibri Light"/>
          <w:b/>
          <w:bCs/>
          <w:sz w:val="28"/>
          <w:szCs w:val="28"/>
        </w:rPr>
        <w:t>m</w:t>
      </w:r>
      <w:r w:rsidRPr="53C42BC9">
        <w:rPr>
          <w:rFonts w:cs="Calibri Light"/>
          <w:b/>
          <w:bCs/>
          <w:sz w:val="28"/>
          <w:szCs w:val="28"/>
        </w:rPr>
        <w:t>ore liveable urban spaces</w:t>
      </w:r>
    </w:p>
    <w:p w14:paraId="3F1DB0D3" w14:textId="77777777" w:rsidR="00232FF9" w:rsidRPr="00E15E69" w:rsidRDefault="00232FF9" w:rsidP="009B7C66"/>
    <w:p w14:paraId="370CCE54" w14:textId="77777777" w:rsidR="00A13D62" w:rsidRDefault="00A13D62" w:rsidP="003571C5">
      <w:pPr>
        <w:spacing w:after="120" w:line="240" w:lineRule="auto"/>
        <w:rPr>
          <w:b/>
          <w:bCs/>
          <w:color w:val="034EA2" w:themeColor="text2"/>
          <w:sz w:val="24"/>
          <w:szCs w:val="28"/>
          <w:lang w:val="en-US"/>
        </w:rPr>
      </w:pPr>
    </w:p>
    <w:p w14:paraId="268CEFE7" w14:textId="72BF7C34" w:rsidR="003571C5" w:rsidRPr="00D15240" w:rsidRDefault="003571C5" w:rsidP="003571C5">
      <w:pPr>
        <w:spacing w:after="120" w:line="240" w:lineRule="auto"/>
        <w:rPr>
          <w:b/>
          <w:bCs/>
          <w:color w:val="034EA2" w:themeColor="text2"/>
          <w:sz w:val="24"/>
          <w:szCs w:val="28"/>
          <w:lang w:val="en-US"/>
        </w:rPr>
      </w:pPr>
      <w:r w:rsidRPr="1BDBBCFD">
        <w:rPr>
          <w:b/>
          <w:bCs/>
          <w:color w:val="034EA2" w:themeColor="text2"/>
          <w:sz w:val="24"/>
          <w:szCs w:val="24"/>
          <w:lang w:val="en-US"/>
        </w:rPr>
        <w:t>EIT Urban Mobility KIC LE (“Contracting Authority” or “CA”)</w:t>
      </w:r>
    </w:p>
    <w:p w14:paraId="4930D53C" w14:textId="423B42F1" w:rsidR="719448E0" w:rsidRPr="00964171" w:rsidRDefault="1B9FD5A1" w:rsidP="1BDBBCFD">
      <w:pPr>
        <w:spacing w:after="120"/>
        <w:rPr>
          <w:lang w:val="en-US"/>
        </w:rPr>
      </w:pPr>
      <w:r w:rsidRPr="00964171">
        <w:rPr>
          <w:rFonts w:eastAsia="Calibri Light" w:cs="Calibri Light"/>
          <w:b/>
          <w:bCs/>
          <w:color w:val="034DA1"/>
          <w:sz w:val="24"/>
          <w:szCs w:val="24"/>
          <w:lang w:val="en-US"/>
        </w:rPr>
        <w:t>Carrer de Pamplona, 104</w:t>
      </w:r>
      <w:r w:rsidR="057A0628" w:rsidRPr="00964171">
        <w:rPr>
          <w:rFonts w:eastAsia="Calibri Light" w:cs="Calibri Light"/>
          <w:b/>
          <w:bCs/>
          <w:color w:val="034DA1"/>
          <w:sz w:val="24"/>
          <w:szCs w:val="24"/>
          <w:lang w:val="en-US"/>
        </w:rPr>
        <w:t>,</w:t>
      </w:r>
    </w:p>
    <w:p w14:paraId="27A8B79C" w14:textId="77777777" w:rsidR="003571C5" w:rsidRPr="00964171" w:rsidRDefault="003571C5" w:rsidP="003571C5">
      <w:pPr>
        <w:spacing w:after="120" w:line="240" w:lineRule="auto"/>
        <w:rPr>
          <w:b/>
          <w:bCs/>
          <w:color w:val="034EA2" w:themeColor="text2"/>
          <w:sz w:val="24"/>
          <w:szCs w:val="28"/>
          <w:lang w:val="en-US"/>
        </w:rPr>
      </w:pPr>
      <w:r w:rsidRPr="00964171">
        <w:rPr>
          <w:b/>
          <w:bCs/>
          <w:color w:val="034EA2" w:themeColor="text2"/>
          <w:sz w:val="24"/>
          <w:szCs w:val="28"/>
          <w:lang w:val="en-US"/>
        </w:rPr>
        <w:t>08018 Barcelona</w:t>
      </w:r>
    </w:p>
    <w:p w14:paraId="0E98A1F5" w14:textId="77777777" w:rsidR="003571C5" w:rsidRPr="00964171" w:rsidRDefault="003571C5" w:rsidP="003571C5">
      <w:pPr>
        <w:spacing w:after="120" w:line="240" w:lineRule="auto"/>
        <w:rPr>
          <w:b/>
          <w:bCs/>
          <w:color w:val="034EA2" w:themeColor="text2"/>
          <w:sz w:val="24"/>
          <w:szCs w:val="28"/>
          <w:lang w:val="en-US"/>
        </w:rPr>
      </w:pPr>
      <w:r w:rsidRPr="00964171">
        <w:rPr>
          <w:b/>
          <w:bCs/>
          <w:color w:val="034EA2" w:themeColor="text2"/>
          <w:sz w:val="24"/>
          <w:szCs w:val="28"/>
          <w:lang w:val="en-US"/>
        </w:rPr>
        <w:t>Spain</w:t>
      </w:r>
    </w:p>
    <w:p w14:paraId="6E8E9D92" w14:textId="77777777" w:rsidR="002950A2" w:rsidRPr="00964171" w:rsidRDefault="002950A2" w:rsidP="002950A2">
      <w:pPr>
        <w:spacing w:after="120" w:line="240" w:lineRule="auto"/>
        <w:rPr>
          <w:b/>
          <w:bCs/>
          <w:color w:val="808080" w:themeColor="background1" w:themeShade="80"/>
          <w:sz w:val="24"/>
          <w:szCs w:val="28"/>
          <w:lang w:val="en-US"/>
        </w:rPr>
      </w:pPr>
    </w:p>
    <w:p w14:paraId="703FE00C" w14:textId="5A684E76" w:rsidR="002950A2" w:rsidRPr="00964171" w:rsidRDefault="00D94DDB" w:rsidP="320300A3">
      <w:pPr>
        <w:rPr>
          <w:b/>
          <w:bCs/>
          <w:color w:val="034EA2" w:themeColor="text2"/>
          <w:sz w:val="24"/>
          <w:szCs w:val="24"/>
          <w:lang w:val="en-US"/>
        </w:rPr>
      </w:pPr>
      <w:r w:rsidRPr="00EE5BE8">
        <w:rPr>
          <w:b/>
          <w:bCs/>
          <w:color w:val="034DA1"/>
          <w:sz w:val="24"/>
          <w:szCs w:val="24"/>
          <w:lang w:val="en-US"/>
        </w:rPr>
        <w:t xml:space="preserve">11th </w:t>
      </w:r>
      <w:r w:rsidR="00CF7099" w:rsidRPr="00EE5BE8">
        <w:rPr>
          <w:b/>
          <w:bCs/>
          <w:color w:val="034DA1"/>
          <w:sz w:val="24"/>
          <w:szCs w:val="24"/>
          <w:lang w:val="en-US"/>
        </w:rPr>
        <w:t>June 2026</w:t>
      </w:r>
    </w:p>
    <w:p w14:paraId="562E3619" w14:textId="77777777" w:rsidR="00CE6E74" w:rsidRPr="00964171" w:rsidRDefault="00CE6E74" w:rsidP="00292C19">
      <w:pPr>
        <w:spacing w:after="360"/>
        <w:rPr>
          <w:lang w:val="en-US"/>
        </w:rPr>
      </w:pPr>
    </w:p>
    <w:p w14:paraId="79AB84DE" w14:textId="404AF4B3" w:rsidR="00F459EE" w:rsidRPr="00964171" w:rsidRDefault="00286F39" w:rsidP="002950A2">
      <w:pPr>
        <w:tabs>
          <w:tab w:val="left" w:pos="5560"/>
        </w:tabs>
        <w:spacing w:after="360"/>
        <w:rPr>
          <w:color w:val="FF0000"/>
          <w:lang w:val="en-US"/>
        </w:rPr>
      </w:pPr>
      <w:hyperlink r:id="rId12" w:history="1">
        <w:r w:rsidRPr="00964171">
          <w:rPr>
            <w:rStyle w:val="Hyperlink"/>
            <w:b/>
            <w:sz w:val="28"/>
            <w:szCs w:val="28"/>
            <w:lang w:val="en-US"/>
          </w:rPr>
          <w:t>eiturbanmobility.eu</w:t>
        </w:r>
      </w:hyperlink>
      <w:r w:rsidR="00F459EE" w:rsidRPr="00964171">
        <w:rPr>
          <w:color w:val="FF0000"/>
          <w:lang w:val="en-US"/>
        </w:rPr>
        <w:br w:type="page"/>
      </w:r>
    </w:p>
    <w:sdt>
      <w:sdtPr>
        <w:rPr>
          <w:rFonts w:eastAsiaTheme="minorEastAsia" w:cstheme="minorBidi"/>
          <w:bCs w:val="0"/>
          <w:noProof/>
          <w:color w:val="333333" w:themeColor="text1"/>
          <w:sz w:val="20"/>
          <w:szCs w:val="20"/>
        </w:rPr>
        <w:id w:val="957175067"/>
        <w:docPartObj>
          <w:docPartGallery w:val="Table of Contents"/>
          <w:docPartUnique/>
        </w:docPartObj>
      </w:sdtPr>
      <w:sdtEndPr/>
      <w:sdtContent>
        <w:p w14:paraId="441534F4" w14:textId="77777777" w:rsidR="00A04680" w:rsidRPr="00E15E69" w:rsidRDefault="00A04680" w:rsidP="00EA36A2">
          <w:pPr>
            <w:pStyle w:val="TOCHeading"/>
            <w:ind w:firstLine="0"/>
            <w:rPr>
              <w:rStyle w:val="TitleChar"/>
            </w:rPr>
          </w:pPr>
          <w:r w:rsidRPr="16F502CC">
            <w:rPr>
              <w:rStyle w:val="TitleChar"/>
            </w:rPr>
            <w:t>Contents</w:t>
          </w:r>
        </w:p>
        <w:p w14:paraId="47A5F4B7" w14:textId="34FD2610" w:rsidR="00C97E3D" w:rsidRDefault="0012531B">
          <w:pPr>
            <w:pStyle w:val="TOC1"/>
            <w:rPr>
              <w:rFonts w:asciiTheme="minorHAnsi" w:hAnsiTheme="minorHAnsi"/>
              <w:b w:val="0"/>
              <w:color w:val="auto"/>
              <w:kern w:val="2"/>
              <w:sz w:val="24"/>
              <w:szCs w:val="24"/>
              <w:lang w:eastAsia="en-GB"/>
              <w14:ligatures w14:val="standardContextual"/>
            </w:rPr>
          </w:pPr>
          <w:r>
            <w:fldChar w:fldCharType="begin"/>
          </w:r>
          <w:r w:rsidR="00A04680">
            <w:instrText>TOC \o "1-3" \z \u \h</w:instrText>
          </w:r>
          <w:r>
            <w:fldChar w:fldCharType="separate"/>
          </w:r>
          <w:hyperlink w:anchor="_Toc231549150" w:history="1">
            <w:r w:rsidR="00C97E3D" w:rsidRPr="00756D64">
              <w:rPr>
                <w:rStyle w:val="Hyperlink"/>
              </w:rPr>
              <w:t>1.</w:t>
            </w:r>
            <w:r w:rsidR="00C97E3D">
              <w:rPr>
                <w:rFonts w:asciiTheme="minorHAnsi" w:hAnsiTheme="minorHAnsi"/>
                <w:b w:val="0"/>
                <w:color w:val="auto"/>
                <w:kern w:val="2"/>
                <w:sz w:val="24"/>
                <w:szCs w:val="24"/>
                <w:lang w:eastAsia="en-GB"/>
                <w14:ligatures w14:val="standardContextual"/>
              </w:rPr>
              <w:tab/>
            </w:r>
            <w:r w:rsidR="00C97E3D" w:rsidRPr="00756D64">
              <w:rPr>
                <w:rStyle w:val="Hyperlink"/>
              </w:rPr>
              <w:t>Overview of EIT Urban Mobility</w:t>
            </w:r>
            <w:r w:rsidR="00C97E3D">
              <w:rPr>
                <w:webHidden/>
              </w:rPr>
              <w:tab/>
            </w:r>
            <w:r w:rsidR="00C97E3D">
              <w:rPr>
                <w:webHidden/>
              </w:rPr>
              <w:fldChar w:fldCharType="begin"/>
            </w:r>
            <w:r w:rsidR="00C97E3D">
              <w:rPr>
                <w:webHidden/>
              </w:rPr>
              <w:instrText xml:space="preserve"> PAGEREF _Toc231549150 \h </w:instrText>
            </w:r>
            <w:r w:rsidR="00C97E3D">
              <w:rPr>
                <w:webHidden/>
              </w:rPr>
            </w:r>
            <w:r w:rsidR="00C97E3D">
              <w:rPr>
                <w:webHidden/>
              </w:rPr>
              <w:fldChar w:fldCharType="separate"/>
            </w:r>
            <w:r w:rsidR="00914CAB">
              <w:rPr>
                <w:webHidden/>
              </w:rPr>
              <w:t>3</w:t>
            </w:r>
            <w:r w:rsidR="00C97E3D">
              <w:rPr>
                <w:webHidden/>
              </w:rPr>
              <w:fldChar w:fldCharType="end"/>
            </w:r>
          </w:hyperlink>
        </w:p>
        <w:p w14:paraId="44A9F8C8" w14:textId="18160AD2" w:rsidR="00C97E3D" w:rsidRDefault="00C97E3D">
          <w:pPr>
            <w:pStyle w:val="TOC1"/>
            <w:rPr>
              <w:rFonts w:asciiTheme="minorHAnsi" w:hAnsiTheme="minorHAnsi"/>
              <w:b w:val="0"/>
              <w:color w:val="auto"/>
              <w:kern w:val="2"/>
              <w:sz w:val="24"/>
              <w:szCs w:val="24"/>
              <w:lang w:eastAsia="en-GB"/>
              <w14:ligatures w14:val="standardContextual"/>
            </w:rPr>
          </w:pPr>
          <w:hyperlink w:anchor="_Toc231549151" w:history="1">
            <w:r w:rsidRPr="00756D64">
              <w:rPr>
                <w:rStyle w:val="Hyperlink"/>
              </w:rPr>
              <w:t>2.</w:t>
            </w:r>
            <w:r>
              <w:rPr>
                <w:rFonts w:asciiTheme="minorHAnsi" w:hAnsiTheme="minorHAnsi"/>
                <w:b w:val="0"/>
                <w:color w:val="auto"/>
                <w:kern w:val="2"/>
                <w:sz w:val="24"/>
                <w:szCs w:val="24"/>
                <w:lang w:eastAsia="en-GB"/>
                <w14:ligatures w14:val="standardContextual"/>
              </w:rPr>
              <w:tab/>
            </w:r>
            <w:r w:rsidRPr="00756D64">
              <w:rPr>
                <w:rStyle w:val="Hyperlink"/>
              </w:rPr>
              <w:t>General Objectives and Scope of Work</w:t>
            </w:r>
            <w:r>
              <w:rPr>
                <w:webHidden/>
              </w:rPr>
              <w:tab/>
            </w:r>
            <w:r>
              <w:rPr>
                <w:webHidden/>
              </w:rPr>
              <w:fldChar w:fldCharType="begin"/>
            </w:r>
            <w:r>
              <w:rPr>
                <w:webHidden/>
              </w:rPr>
              <w:instrText xml:space="preserve"> PAGEREF _Toc231549151 \h </w:instrText>
            </w:r>
            <w:r>
              <w:rPr>
                <w:webHidden/>
              </w:rPr>
            </w:r>
            <w:r>
              <w:rPr>
                <w:webHidden/>
              </w:rPr>
              <w:fldChar w:fldCharType="separate"/>
            </w:r>
            <w:r w:rsidR="00914CAB">
              <w:rPr>
                <w:webHidden/>
              </w:rPr>
              <w:t>4</w:t>
            </w:r>
            <w:r>
              <w:rPr>
                <w:webHidden/>
              </w:rPr>
              <w:fldChar w:fldCharType="end"/>
            </w:r>
          </w:hyperlink>
        </w:p>
        <w:p w14:paraId="47B9E480" w14:textId="2F1F14AB" w:rsidR="00C97E3D" w:rsidRDefault="00C97E3D">
          <w:pPr>
            <w:pStyle w:val="TOC2"/>
            <w:rPr>
              <w:rFonts w:asciiTheme="minorHAnsi" w:hAnsiTheme="minorHAnsi"/>
              <w:color w:val="auto"/>
              <w:kern w:val="2"/>
              <w:sz w:val="24"/>
              <w:szCs w:val="24"/>
              <w:lang w:eastAsia="en-GB"/>
              <w14:ligatures w14:val="standardContextual"/>
            </w:rPr>
          </w:pPr>
          <w:hyperlink w:anchor="_Toc231549152" w:history="1">
            <w:r w:rsidRPr="00756D64">
              <w:rPr>
                <w:rStyle w:val="Hyperlink"/>
              </w:rPr>
              <w:t>2.1. General objectives</w:t>
            </w:r>
            <w:r>
              <w:rPr>
                <w:webHidden/>
              </w:rPr>
              <w:tab/>
            </w:r>
            <w:r>
              <w:rPr>
                <w:webHidden/>
              </w:rPr>
              <w:fldChar w:fldCharType="begin"/>
            </w:r>
            <w:r>
              <w:rPr>
                <w:webHidden/>
              </w:rPr>
              <w:instrText xml:space="preserve"> PAGEREF _Toc231549152 \h </w:instrText>
            </w:r>
            <w:r>
              <w:rPr>
                <w:webHidden/>
              </w:rPr>
            </w:r>
            <w:r>
              <w:rPr>
                <w:webHidden/>
              </w:rPr>
              <w:fldChar w:fldCharType="separate"/>
            </w:r>
            <w:r w:rsidR="00914CAB">
              <w:rPr>
                <w:webHidden/>
              </w:rPr>
              <w:t>4</w:t>
            </w:r>
            <w:r>
              <w:rPr>
                <w:webHidden/>
              </w:rPr>
              <w:fldChar w:fldCharType="end"/>
            </w:r>
          </w:hyperlink>
        </w:p>
        <w:p w14:paraId="417FE628" w14:textId="07AEC1B0" w:rsidR="00C97E3D" w:rsidRDefault="00C97E3D">
          <w:pPr>
            <w:pStyle w:val="TOC2"/>
            <w:rPr>
              <w:rFonts w:asciiTheme="minorHAnsi" w:hAnsiTheme="minorHAnsi"/>
              <w:color w:val="auto"/>
              <w:kern w:val="2"/>
              <w:sz w:val="24"/>
              <w:szCs w:val="24"/>
              <w:lang w:eastAsia="en-GB"/>
              <w14:ligatures w14:val="standardContextual"/>
            </w:rPr>
          </w:pPr>
          <w:hyperlink w:anchor="_Toc231549153" w:history="1">
            <w:r w:rsidRPr="00756D64">
              <w:rPr>
                <w:rStyle w:val="Hyperlink"/>
                <w:rFonts w:eastAsia="Times New Roman" w:cs="Calibri Light"/>
                <w:lang w:eastAsia="sv-SE"/>
              </w:rPr>
              <w:t>2.2. Detailed scope of work</w:t>
            </w:r>
            <w:r>
              <w:rPr>
                <w:webHidden/>
              </w:rPr>
              <w:tab/>
            </w:r>
            <w:r>
              <w:rPr>
                <w:webHidden/>
              </w:rPr>
              <w:fldChar w:fldCharType="begin"/>
            </w:r>
            <w:r>
              <w:rPr>
                <w:webHidden/>
              </w:rPr>
              <w:instrText xml:space="preserve"> PAGEREF _Toc231549153 \h </w:instrText>
            </w:r>
            <w:r>
              <w:rPr>
                <w:webHidden/>
              </w:rPr>
            </w:r>
            <w:r>
              <w:rPr>
                <w:webHidden/>
              </w:rPr>
              <w:fldChar w:fldCharType="separate"/>
            </w:r>
            <w:r w:rsidR="00914CAB">
              <w:rPr>
                <w:webHidden/>
              </w:rPr>
              <w:t>4</w:t>
            </w:r>
            <w:r>
              <w:rPr>
                <w:webHidden/>
              </w:rPr>
              <w:fldChar w:fldCharType="end"/>
            </w:r>
          </w:hyperlink>
        </w:p>
        <w:p w14:paraId="62AD5655" w14:textId="4E66401D" w:rsidR="00C97E3D" w:rsidRDefault="00C97E3D">
          <w:pPr>
            <w:pStyle w:val="TOC2"/>
            <w:rPr>
              <w:rFonts w:asciiTheme="minorHAnsi" w:hAnsiTheme="minorHAnsi"/>
              <w:color w:val="auto"/>
              <w:kern w:val="2"/>
              <w:sz w:val="24"/>
              <w:szCs w:val="24"/>
              <w:lang w:eastAsia="en-GB"/>
              <w14:ligatures w14:val="standardContextual"/>
            </w:rPr>
          </w:pPr>
          <w:hyperlink w:anchor="_Toc231549154" w:history="1">
            <w:r w:rsidRPr="00756D64">
              <w:rPr>
                <w:rStyle w:val="Hyperlink"/>
                <w:rFonts w:eastAsia="Times New Roman" w:cs="Calibri Light"/>
                <w:lang w:eastAsia="sv-SE"/>
              </w:rPr>
              <w:t>2.3. Location, timing, planning and reporting</w:t>
            </w:r>
            <w:r>
              <w:rPr>
                <w:webHidden/>
              </w:rPr>
              <w:tab/>
            </w:r>
            <w:r>
              <w:rPr>
                <w:webHidden/>
              </w:rPr>
              <w:fldChar w:fldCharType="begin"/>
            </w:r>
            <w:r>
              <w:rPr>
                <w:webHidden/>
              </w:rPr>
              <w:instrText xml:space="preserve"> PAGEREF _Toc231549154 \h </w:instrText>
            </w:r>
            <w:r>
              <w:rPr>
                <w:webHidden/>
              </w:rPr>
            </w:r>
            <w:r>
              <w:rPr>
                <w:webHidden/>
              </w:rPr>
              <w:fldChar w:fldCharType="separate"/>
            </w:r>
            <w:r w:rsidR="00914CAB">
              <w:rPr>
                <w:webHidden/>
              </w:rPr>
              <w:t>4</w:t>
            </w:r>
            <w:r>
              <w:rPr>
                <w:webHidden/>
              </w:rPr>
              <w:fldChar w:fldCharType="end"/>
            </w:r>
          </w:hyperlink>
        </w:p>
        <w:p w14:paraId="2ED5F7DC" w14:textId="4A6851DF" w:rsidR="00C97E3D" w:rsidRDefault="00C97E3D">
          <w:pPr>
            <w:pStyle w:val="TOC2"/>
            <w:rPr>
              <w:rFonts w:asciiTheme="minorHAnsi" w:hAnsiTheme="minorHAnsi"/>
              <w:color w:val="auto"/>
              <w:kern w:val="2"/>
              <w:sz w:val="24"/>
              <w:szCs w:val="24"/>
              <w:lang w:eastAsia="en-GB"/>
              <w14:ligatures w14:val="standardContextual"/>
            </w:rPr>
          </w:pPr>
          <w:hyperlink w:anchor="_Toc231549155" w:history="1">
            <w:r w:rsidRPr="00756D64">
              <w:rPr>
                <w:rStyle w:val="Hyperlink"/>
              </w:rPr>
              <w:t>2.3.1 Start date &amp; period of implementation</w:t>
            </w:r>
            <w:r>
              <w:rPr>
                <w:webHidden/>
              </w:rPr>
              <w:tab/>
            </w:r>
            <w:r>
              <w:rPr>
                <w:webHidden/>
              </w:rPr>
              <w:fldChar w:fldCharType="begin"/>
            </w:r>
            <w:r>
              <w:rPr>
                <w:webHidden/>
              </w:rPr>
              <w:instrText xml:space="preserve"> PAGEREF _Toc231549155 \h </w:instrText>
            </w:r>
            <w:r>
              <w:rPr>
                <w:webHidden/>
              </w:rPr>
            </w:r>
            <w:r>
              <w:rPr>
                <w:webHidden/>
              </w:rPr>
              <w:fldChar w:fldCharType="separate"/>
            </w:r>
            <w:r w:rsidR="00914CAB">
              <w:rPr>
                <w:webHidden/>
              </w:rPr>
              <w:t>4</w:t>
            </w:r>
            <w:r>
              <w:rPr>
                <w:webHidden/>
              </w:rPr>
              <w:fldChar w:fldCharType="end"/>
            </w:r>
          </w:hyperlink>
        </w:p>
        <w:p w14:paraId="61928BDC" w14:textId="3A6F2B59" w:rsidR="00C97E3D" w:rsidRDefault="00C97E3D">
          <w:pPr>
            <w:pStyle w:val="TOC2"/>
            <w:rPr>
              <w:rFonts w:asciiTheme="minorHAnsi" w:hAnsiTheme="minorHAnsi"/>
              <w:color w:val="auto"/>
              <w:kern w:val="2"/>
              <w:sz w:val="24"/>
              <w:szCs w:val="24"/>
              <w:lang w:eastAsia="en-GB"/>
              <w14:ligatures w14:val="standardContextual"/>
            </w:rPr>
          </w:pPr>
          <w:hyperlink w:anchor="_Toc231549156" w:history="1">
            <w:r w:rsidRPr="00756D64">
              <w:rPr>
                <w:rStyle w:val="Hyperlink"/>
              </w:rPr>
              <w:t>2.3.2 Location</w:t>
            </w:r>
            <w:r>
              <w:rPr>
                <w:webHidden/>
              </w:rPr>
              <w:tab/>
            </w:r>
            <w:r>
              <w:rPr>
                <w:webHidden/>
              </w:rPr>
              <w:fldChar w:fldCharType="begin"/>
            </w:r>
            <w:r>
              <w:rPr>
                <w:webHidden/>
              </w:rPr>
              <w:instrText xml:space="preserve"> PAGEREF _Toc231549156 \h </w:instrText>
            </w:r>
            <w:r>
              <w:rPr>
                <w:webHidden/>
              </w:rPr>
            </w:r>
            <w:r>
              <w:rPr>
                <w:webHidden/>
              </w:rPr>
              <w:fldChar w:fldCharType="separate"/>
            </w:r>
            <w:r w:rsidR="00914CAB">
              <w:rPr>
                <w:webHidden/>
              </w:rPr>
              <w:t>5</w:t>
            </w:r>
            <w:r>
              <w:rPr>
                <w:webHidden/>
              </w:rPr>
              <w:fldChar w:fldCharType="end"/>
            </w:r>
          </w:hyperlink>
        </w:p>
        <w:p w14:paraId="4E0C6810" w14:textId="5DA7F4B6" w:rsidR="00C97E3D" w:rsidRDefault="00C97E3D">
          <w:pPr>
            <w:pStyle w:val="TOC2"/>
            <w:rPr>
              <w:rFonts w:asciiTheme="minorHAnsi" w:hAnsiTheme="minorHAnsi"/>
              <w:color w:val="auto"/>
              <w:kern w:val="2"/>
              <w:sz w:val="24"/>
              <w:szCs w:val="24"/>
              <w:lang w:eastAsia="en-GB"/>
              <w14:ligatures w14:val="standardContextual"/>
            </w:rPr>
          </w:pPr>
          <w:hyperlink w:anchor="_Toc231549157" w:history="1">
            <w:r w:rsidRPr="00756D64">
              <w:rPr>
                <w:rStyle w:val="Hyperlink"/>
              </w:rPr>
              <w:t>2.3.3 Payment terms</w:t>
            </w:r>
            <w:r>
              <w:rPr>
                <w:webHidden/>
              </w:rPr>
              <w:tab/>
            </w:r>
            <w:r>
              <w:rPr>
                <w:webHidden/>
              </w:rPr>
              <w:fldChar w:fldCharType="begin"/>
            </w:r>
            <w:r>
              <w:rPr>
                <w:webHidden/>
              </w:rPr>
              <w:instrText xml:space="preserve"> PAGEREF _Toc231549157 \h </w:instrText>
            </w:r>
            <w:r>
              <w:rPr>
                <w:webHidden/>
              </w:rPr>
            </w:r>
            <w:r>
              <w:rPr>
                <w:webHidden/>
              </w:rPr>
              <w:fldChar w:fldCharType="separate"/>
            </w:r>
            <w:r w:rsidR="00914CAB">
              <w:rPr>
                <w:webHidden/>
              </w:rPr>
              <w:t>5</w:t>
            </w:r>
            <w:r>
              <w:rPr>
                <w:webHidden/>
              </w:rPr>
              <w:fldChar w:fldCharType="end"/>
            </w:r>
          </w:hyperlink>
        </w:p>
        <w:p w14:paraId="4D01124A" w14:textId="013361C0" w:rsidR="00C97E3D" w:rsidRDefault="00C97E3D">
          <w:pPr>
            <w:pStyle w:val="TOC2"/>
            <w:rPr>
              <w:rFonts w:asciiTheme="minorHAnsi" w:hAnsiTheme="minorHAnsi"/>
              <w:color w:val="auto"/>
              <w:kern w:val="2"/>
              <w:sz w:val="24"/>
              <w:szCs w:val="24"/>
              <w:lang w:eastAsia="en-GB"/>
              <w14:ligatures w14:val="standardContextual"/>
            </w:rPr>
          </w:pPr>
          <w:hyperlink w:anchor="_Toc231549158" w:history="1">
            <w:r w:rsidRPr="00756D64">
              <w:rPr>
                <w:rStyle w:val="Hyperlink"/>
                <w:rFonts w:eastAsia="Times New Roman" w:cs="Calibri Light"/>
                <w:lang w:eastAsia="sv-SE"/>
              </w:rPr>
              <w:t>2.4. Methodology of work</w:t>
            </w:r>
            <w:r>
              <w:rPr>
                <w:webHidden/>
              </w:rPr>
              <w:tab/>
            </w:r>
            <w:r>
              <w:rPr>
                <w:webHidden/>
              </w:rPr>
              <w:fldChar w:fldCharType="begin"/>
            </w:r>
            <w:r>
              <w:rPr>
                <w:webHidden/>
              </w:rPr>
              <w:instrText xml:space="preserve"> PAGEREF _Toc231549158 \h </w:instrText>
            </w:r>
            <w:r>
              <w:rPr>
                <w:webHidden/>
              </w:rPr>
            </w:r>
            <w:r>
              <w:rPr>
                <w:webHidden/>
              </w:rPr>
              <w:fldChar w:fldCharType="separate"/>
            </w:r>
            <w:r w:rsidR="00914CAB">
              <w:rPr>
                <w:webHidden/>
              </w:rPr>
              <w:t>5</w:t>
            </w:r>
            <w:r>
              <w:rPr>
                <w:webHidden/>
              </w:rPr>
              <w:fldChar w:fldCharType="end"/>
            </w:r>
          </w:hyperlink>
        </w:p>
        <w:p w14:paraId="3D2790FA" w14:textId="5E617424" w:rsidR="00C97E3D" w:rsidRDefault="00C97E3D">
          <w:pPr>
            <w:pStyle w:val="TOC2"/>
            <w:rPr>
              <w:rFonts w:asciiTheme="minorHAnsi" w:hAnsiTheme="minorHAnsi"/>
              <w:color w:val="auto"/>
              <w:kern w:val="2"/>
              <w:sz w:val="24"/>
              <w:szCs w:val="24"/>
              <w:lang w:eastAsia="en-GB"/>
              <w14:ligatures w14:val="standardContextual"/>
            </w:rPr>
          </w:pPr>
          <w:hyperlink w:anchor="_Toc231549159" w:history="1">
            <w:r w:rsidRPr="00756D64">
              <w:rPr>
                <w:rStyle w:val="Hyperlink"/>
                <w:rFonts w:eastAsia="Times New Roman" w:cs="Calibri Light"/>
                <w:lang w:eastAsia="sv-SE"/>
              </w:rPr>
              <w:t>2.5. Deliverables</w:t>
            </w:r>
            <w:r>
              <w:rPr>
                <w:webHidden/>
              </w:rPr>
              <w:tab/>
            </w:r>
            <w:r>
              <w:rPr>
                <w:webHidden/>
              </w:rPr>
              <w:fldChar w:fldCharType="begin"/>
            </w:r>
            <w:r>
              <w:rPr>
                <w:webHidden/>
              </w:rPr>
              <w:instrText xml:space="preserve"> PAGEREF _Toc231549159 \h </w:instrText>
            </w:r>
            <w:r>
              <w:rPr>
                <w:webHidden/>
              </w:rPr>
            </w:r>
            <w:r>
              <w:rPr>
                <w:webHidden/>
              </w:rPr>
              <w:fldChar w:fldCharType="separate"/>
            </w:r>
            <w:r w:rsidR="00914CAB">
              <w:rPr>
                <w:webHidden/>
              </w:rPr>
              <w:t>6</w:t>
            </w:r>
            <w:r>
              <w:rPr>
                <w:webHidden/>
              </w:rPr>
              <w:fldChar w:fldCharType="end"/>
            </w:r>
          </w:hyperlink>
        </w:p>
        <w:p w14:paraId="31F19678" w14:textId="417B5881" w:rsidR="00C97E3D" w:rsidRDefault="00C97E3D">
          <w:pPr>
            <w:pStyle w:val="TOC1"/>
            <w:rPr>
              <w:rFonts w:asciiTheme="minorHAnsi" w:hAnsiTheme="minorHAnsi"/>
              <w:b w:val="0"/>
              <w:color w:val="auto"/>
              <w:kern w:val="2"/>
              <w:sz w:val="24"/>
              <w:szCs w:val="24"/>
              <w:lang w:eastAsia="en-GB"/>
              <w14:ligatures w14:val="standardContextual"/>
            </w:rPr>
          </w:pPr>
          <w:hyperlink w:anchor="_Toc231549160" w:history="1">
            <w:r w:rsidRPr="00756D64">
              <w:rPr>
                <w:rStyle w:val="Hyperlink"/>
              </w:rPr>
              <w:t>3.</w:t>
            </w:r>
            <w:r>
              <w:rPr>
                <w:rFonts w:asciiTheme="minorHAnsi" w:hAnsiTheme="minorHAnsi"/>
                <w:b w:val="0"/>
                <w:color w:val="auto"/>
                <w:kern w:val="2"/>
                <w:sz w:val="24"/>
                <w:szCs w:val="24"/>
                <w:lang w:eastAsia="en-GB"/>
                <w14:ligatures w14:val="standardContextual"/>
              </w:rPr>
              <w:tab/>
            </w:r>
            <w:r w:rsidRPr="00756D64">
              <w:rPr>
                <w:rStyle w:val="Hyperlink"/>
              </w:rPr>
              <w:t>Proposal Process</w:t>
            </w:r>
            <w:r>
              <w:rPr>
                <w:webHidden/>
              </w:rPr>
              <w:tab/>
            </w:r>
            <w:r>
              <w:rPr>
                <w:webHidden/>
              </w:rPr>
              <w:fldChar w:fldCharType="begin"/>
            </w:r>
            <w:r>
              <w:rPr>
                <w:webHidden/>
              </w:rPr>
              <w:instrText xml:space="preserve"> PAGEREF _Toc231549160 \h </w:instrText>
            </w:r>
            <w:r>
              <w:rPr>
                <w:webHidden/>
              </w:rPr>
            </w:r>
            <w:r>
              <w:rPr>
                <w:webHidden/>
              </w:rPr>
              <w:fldChar w:fldCharType="separate"/>
            </w:r>
            <w:r w:rsidR="00914CAB">
              <w:rPr>
                <w:webHidden/>
              </w:rPr>
              <w:t>8</w:t>
            </w:r>
            <w:r>
              <w:rPr>
                <w:webHidden/>
              </w:rPr>
              <w:fldChar w:fldCharType="end"/>
            </w:r>
          </w:hyperlink>
        </w:p>
        <w:p w14:paraId="1C2656A8" w14:textId="5E8258CD" w:rsidR="00C97E3D" w:rsidRDefault="00C97E3D">
          <w:pPr>
            <w:pStyle w:val="TOC2"/>
            <w:rPr>
              <w:rFonts w:asciiTheme="minorHAnsi" w:hAnsiTheme="minorHAnsi"/>
              <w:color w:val="auto"/>
              <w:kern w:val="2"/>
              <w:sz w:val="24"/>
              <w:szCs w:val="24"/>
              <w:lang w:eastAsia="en-GB"/>
              <w14:ligatures w14:val="standardContextual"/>
            </w:rPr>
          </w:pPr>
          <w:hyperlink w:anchor="_Toc231549161" w:history="1">
            <w:r w:rsidRPr="00756D64">
              <w:rPr>
                <w:rStyle w:val="Hyperlink"/>
                <w:rFonts w:eastAsia="Times New Roman" w:cs="Calibri Light"/>
                <w:lang w:eastAsia="sv-SE"/>
              </w:rPr>
              <w:t>3.1. Proposal Schedule</w:t>
            </w:r>
            <w:r>
              <w:rPr>
                <w:webHidden/>
              </w:rPr>
              <w:tab/>
            </w:r>
            <w:r>
              <w:rPr>
                <w:webHidden/>
              </w:rPr>
              <w:fldChar w:fldCharType="begin"/>
            </w:r>
            <w:r>
              <w:rPr>
                <w:webHidden/>
              </w:rPr>
              <w:instrText xml:space="preserve"> PAGEREF _Toc231549161 \h </w:instrText>
            </w:r>
            <w:r>
              <w:rPr>
                <w:webHidden/>
              </w:rPr>
            </w:r>
            <w:r>
              <w:rPr>
                <w:webHidden/>
              </w:rPr>
              <w:fldChar w:fldCharType="separate"/>
            </w:r>
            <w:r w:rsidR="00914CAB">
              <w:rPr>
                <w:webHidden/>
              </w:rPr>
              <w:t>8</w:t>
            </w:r>
            <w:r>
              <w:rPr>
                <w:webHidden/>
              </w:rPr>
              <w:fldChar w:fldCharType="end"/>
            </w:r>
          </w:hyperlink>
        </w:p>
        <w:p w14:paraId="05D73570" w14:textId="0D5A3D86" w:rsidR="00C97E3D" w:rsidRDefault="00C97E3D">
          <w:pPr>
            <w:pStyle w:val="TOC2"/>
            <w:rPr>
              <w:rFonts w:asciiTheme="minorHAnsi" w:hAnsiTheme="minorHAnsi"/>
              <w:color w:val="auto"/>
              <w:kern w:val="2"/>
              <w:sz w:val="24"/>
              <w:szCs w:val="24"/>
              <w:lang w:eastAsia="en-GB"/>
              <w14:ligatures w14:val="standardContextual"/>
            </w:rPr>
          </w:pPr>
          <w:hyperlink w:anchor="_Toc231549162" w:history="1">
            <w:r w:rsidRPr="00756D64">
              <w:rPr>
                <w:rStyle w:val="Hyperlink"/>
                <w:rFonts w:eastAsia="Times New Roman" w:cs="Calibri Light"/>
                <w:lang w:eastAsia="sv-SE"/>
              </w:rPr>
              <w:t>3.2. Participation</w:t>
            </w:r>
            <w:r>
              <w:rPr>
                <w:webHidden/>
              </w:rPr>
              <w:tab/>
            </w:r>
            <w:r>
              <w:rPr>
                <w:webHidden/>
              </w:rPr>
              <w:fldChar w:fldCharType="begin"/>
            </w:r>
            <w:r>
              <w:rPr>
                <w:webHidden/>
              </w:rPr>
              <w:instrText xml:space="preserve"> PAGEREF _Toc231549162 \h </w:instrText>
            </w:r>
            <w:r>
              <w:rPr>
                <w:webHidden/>
              </w:rPr>
            </w:r>
            <w:r>
              <w:rPr>
                <w:webHidden/>
              </w:rPr>
              <w:fldChar w:fldCharType="separate"/>
            </w:r>
            <w:r w:rsidR="00914CAB">
              <w:rPr>
                <w:webHidden/>
              </w:rPr>
              <w:t>9</w:t>
            </w:r>
            <w:r>
              <w:rPr>
                <w:webHidden/>
              </w:rPr>
              <w:fldChar w:fldCharType="end"/>
            </w:r>
          </w:hyperlink>
        </w:p>
        <w:p w14:paraId="2C29CB54" w14:textId="74237F75" w:rsidR="00C97E3D" w:rsidRDefault="00C97E3D">
          <w:pPr>
            <w:pStyle w:val="TOC2"/>
            <w:rPr>
              <w:rFonts w:asciiTheme="minorHAnsi" w:hAnsiTheme="minorHAnsi"/>
              <w:color w:val="auto"/>
              <w:kern w:val="2"/>
              <w:sz w:val="24"/>
              <w:szCs w:val="24"/>
              <w:lang w:eastAsia="en-GB"/>
              <w14:ligatures w14:val="standardContextual"/>
            </w:rPr>
          </w:pPr>
          <w:hyperlink w:anchor="_Toc231549163" w:history="1">
            <w:r w:rsidRPr="00756D64">
              <w:rPr>
                <w:rStyle w:val="Hyperlink"/>
                <w:rFonts w:eastAsia="Times New Roman" w:cs="Calibri Light"/>
                <w:lang w:eastAsia="sv-SE"/>
              </w:rPr>
              <w:t>3.3. Submission of proposal</w:t>
            </w:r>
            <w:r>
              <w:rPr>
                <w:webHidden/>
              </w:rPr>
              <w:tab/>
            </w:r>
            <w:r>
              <w:rPr>
                <w:webHidden/>
              </w:rPr>
              <w:fldChar w:fldCharType="begin"/>
            </w:r>
            <w:r>
              <w:rPr>
                <w:webHidden/>
              </w:rPr>
              <w:instrText xml:space="preserve"> PAGEREF _Toc231549163 \h </w:instrText>
            </w:r>
            <w:r>
              <w:rPr>
                <w:webHidden/>
              </w:rPr>
            </w:r>
            <w:r>
              <w:rPr>
                <w:webHidden/>
              </w:rPr>
              <w:fldChar w:fldCharType="separate"/>
            </w:r>
            <w:r w:rsidR="00914CAB">
              <w:rPr>
                <w:webHidden/>
              </w:rPr>
              <w:t>9</w:t>
            </w:r>
            <w:r>
              <w:rPr>
                <w:webHidden/>
              </w:rPr>
              <w:fldChar w:fldCharType="end"/>
            </w:r>
          </w:hyperlink>
        </w:p>
        <w:p w14:paraId="5A6A0D7C" w14:textId="1EEF4018" w:rsidR="00C97E3D" w:rsidRDefault="00C97E3D">
          <w:pPr>
            <w:pStyle w:val="TOC2"/>
            <w:rPr>
              <w:rFonts w:asciiTheme="minorHAnsi" w:hAnsiTheme="minorHAnsi"/>
              <w:color w:val="auto"/>
              <w:kern w:val="2"/>
              <w:sz w:val="24"/>
              <w:szCs w:val="24"/>
              <w:lang w:eastAsia="en-GB"/>
              <w14:ligatures w14:val="standardContextual"/>
            </w:rPr>
          </w:pPr>
          <w:hyperlink w:anchor="_Toc231549164" w:history="1">
            <w:r w:rsidRPr="00756D64">
              <w:rPr>
                <w:rStyle w:val="Hyperlink"/>
                <w:rFonts w:eastAsia="Times New Roman" w:cs="Calibri Light"/>
                <w:lang w:eastAsia="sv-SE"/>
              </w:rPr>
              <w:t>3.4. Minimum requirements</w:t>
            </w:r>
            <w:r>
              <w:rPr>
                <w:webHidden/>
              </w:rPr>
              <w:tab/>
            </w:r>
            <w:r>
              <w:rPr>
                <w:webHidden/>
              </w:rPr>
              <w:fldChar w:fldCharType="begin"/>
            </w:r>
            <w:r>
              <w:rPr>
                <w:webHidden/>
              </w:rPr>
              <w:instrText xml:space="preserve"> PAGEREF _Toc231549164 \h </w:instrText>
            </w:r>
            <w:r>
              <w:rPr>
                <w:webHidden/>
              </w:rPr>
            </w:r>
            <w:r>
              <w:rPr>
                <w:webHidden/>
              </w:rPr>
              <w:fldChar w:fldCharType="separate"/>
            </w:r>
            <w:r w:rsidR="00914CAB">
              <w:rPr>
                <w:webHidden/>
              </w:rPr>
              <w:t>10</w:t>
            </w:r>
            <w:r>
              <w:rPr>
                <w:webHidden/>
              </w:rPr>
              <w:fldChar w:fldCharType="end"/>
            </w:r>
          </w:hyperlink>
        </w:p>
        <w:p w14:paraId="31944230" w14:textId="0B691D69" w:rsidR="00C97E3D" w:rsidRDefault="00C97E3D">
          <w:pPr>
            <w:pStyle w:val="TOC2"/>
            <w:rPr>
              <w:rFonts w:asciiTheme="minorHAnsi" w:hAnsiTheme="minorHAnsi"/>
              <w:color w:val="auto"/>
              <w:kern w:val="2"/>
              <w:sz w:val="24"/>
              <w:szCs w:val="24"/>
              <w:lang w:eastAsia="en-GB"/>
              <w14:ligatures w14:val="standardContextual"/>
            </w:rPr>
          </w:pPr>
          <w:hyperlink w:anchor="_Toc231549165" w:history="1">
            <w:r w:rsidRPr="00756D64">
              <w:rPr>
                <w:rStyle w:val="Hyperlink"/>
                <w:rFonts w:eastAsia="Times New Roman" w:cs="Calibri Light"/>
                <w:lang w:eastAsia="sv-SE"/>
              </w:rPr>
              <w:t>3.5. Validity of the proposal</w:t>
            </w:r>
            <w:r>
              <w:rPr>
                <w:webHidden/>
              </w:rPr>
              <w:tab/>
            </w:r>
            <w:r>
              <w:rPr>
                <w:webHidden/>
              </w:rPr>
              <w:fldChar w:fldCharType="begin"/>
            </w:r>
            <w:r>
              <w:rPr>
                <w:webHidden/>
              </w:rPr>
              <w:instrText xml:space="preserve"> PAGEREF _Toc231549165 \h </w:instrText>
            </w:r>
            <w:r>
              <w:rPr>
                <w:webHidden/>
              </w:rPr>
            </w:r>
            <w:r>
              <w:rPr>
                <w:webHidden/>
              </w:rPr>
              <w:fldChar w:fldCharType="separate"/>
            </w:r>
            <w:r w:rsidR="00914CAB">
              <w:rPr>
                <w:webHidden/>
              </w:rPr>
              <w:t>10</w:t>
            </w:r>
            <w:r>
              <w:rPr>
                <w:webHidden/>
              </w:rPr>
              <w:fldChar w:fldCharType="end"/>
            </w:r>
          </w:hyperlink>
        </w:p>
        <w:p w14:paraId="1FBBF3BF" w14:textId="6253815E" w:rsidR="00C97E3D" w:rsidRDefault="00C97E3D">
          <w:pPr>
            <w:pStyle w:val="TOC2"/>
            <w:rPr>
              <w:rFonts w:asciiTheme="minorHAnsi" w:hAnsiTheme="minorHAnsi"/>
              <w:color w:val="auto"/>
              <w:kern w:val="2"/>
              <w:sz w:val="24"/>
              <w:szCs w:val="24"/>
              <w:lang w:eastAsia="en-GB"/>
              <w14:ligatures w14:val="standardContextual"/>
            </w:rPr>
          </w:pPr>
          <w:hyperlink w:anchor="_Toc231549166" w:history="1">
            <w:r w:rsidRPr="00756D64">
              <w:rPr>
                <w:rStyle w:val="Hyperlink"/>
                <w:rFonts w:eastAsia="Times New Roman" w:cs="Calibri Light"/>
                <w:lang w:eastAsia="sv-SE"/>
              </w:rPr>
              <w:t>3.6. Additional information before the deadline for submitting proposals</w:t>
            </w:r>
            <w:r>
              <w:rPr>
                <w:webHidden/>
              </w:rPr>
              <w:tab/>
            </w:r>
            <w:r>
              <w:rPr>
                <w:webHidden/>
              </w:rPr>
              <w:fldChar w:fldCharType="begin"/>
            </w:r>
            <w:r>
              <w:rPr>
                <w:webHidden/>
              </w:rPr>
              <w:instrText xml:space="preserve"> PAGEREF _Toc231549166 \h </w:instrText>
            </w:r>
            <w:r>
              <w:rPr>
                <w:webHidden/>
              </w:rPr>
            </w:r>
            <w:r>
              <w:rPr>
                <w:webHidden/>
              </w:rPr>
              <w:fldChar w:fldCharType="separate"/>
            </w:r>
            <w:r w:rsidR="00914CAB">
              <w:rPr>
                <w:webHidden/>
              </w:rPr>
              <w:t>10</w:t>
            </w:r>
            <w:r>
              <w:rPr>
                <w:webHidden/>
              </w:rPr>
              <w:fldChar w:fldCharType="end"/>
            </w:r>
          </w:hyperlink>
        </w:p>
        <w:p w14:paraId="0882A4BB" w14:textId="10284AB6" w:rsidR="00C97E3D" w:rsidRDefault="00C97E3D">
          <w:pPr>
            <w:pStyle w:val="TOC2"/>
            <w:rPr>
              <w:rFonts w:asciiTheme="minorHAnsi" w:hAnsiTheme="minorHAnsi"/>
              <w:color w:val="auto"/>
              <w:kern w:val="2"/>
              <w:sz w:val="24"/>
              <w:szCs w:val="24"/>
              <w:lang w:eastAsia="en-GB"/>
              <w14:ligatures w14:val="standardContextual"/>
            </w:rPr>
          </w:pPr>
          <w:hyperlink w:anchor="_Toc231549167" w:history="1">
            <w:r w:rsidRPr="00756D64">
              <w:rPr>
                <w:rStyle w:val="Hyperlink"/>
                <w:rFonts w:eastAsia="Times New Roman" w:cs="Calibri Light"/>
                <w:lang w:eastAsia="sv-SE"/>
              </w:rPr>
              <w:t>3.7. Cost for preparing proposals</w:t>
            </w:r>
            <w:r>
              <w:rPr>
                <w:webHidden/>
              </w:rPr>
              <w:tab/>
            </w:r>
            <w:r>
              <w:rPr>
                <w:webHidden/>
              </w:rPr>
              <w:fldChar w:fldCharType="begin"/>
            </w:r>
            <w:r>
              <w:rPr>
                <w:webHidden/>
              </w:rPr>
              <w:instrText xml:space="preserve"> PAGEREF _Toc231549167 \h </w:instrText>
            </w:r>
            <w:r>
              <w:rPr>
                <w:webHidden/>
              </w:rPr>
            </w:r>
            <w:r>
              <w:rPr>
                <w:webHidden/>
              </w:rPr>
              <w:fldChar w:fldCharType="separate"/>
            </w:r>
            <w:r w:rsidR="00914CAB">
              <w:rPr>
                <w:webHidden/>
              </w:rPr>
              <w:t>11</w:t>
            </w:r>
            <w:r>
              <w:rPr>
                <w:webHidden/>
              </w:rPr>
              <w:fldChar w:fldCharType="end"/>
            </w:r>
          </w:hyperlink>
        </w:p>
        <w:p w14:paraId="16F65235" w14:textId="0A3C9AE8" w:rsidR="00C97E3D" w:rsidRDefault="00C97E3D">
          <w:pPr>
            <w:pStyle w:val="TOC2"/>
            <w:rPr>
              <w:rFonts w:asciiTheme="minorHAnsi" w:hAnsiTheme="minorHAnsi"/>
              <w:color w:val="auto"/>
              <w:kern w:val="2"/>
              <w:sz w:val="24"/>
              <w:szCs w:val="24"/>
              <w:lang w:eastAsia="en-GB"/>
              <w14:ligatures w14:val="standardContextual"/>
            </w:rPr>
          </w:pPr>
          <w:hyperlink w:anchor="_Toc231549168" w:history="1">
            <w:r w:rsidRPr="00756D64">
              <w:rPr>
                <w:rStyle w:val="Hyperlink"/>
                <w:rFonts w:eastAsia="Times New Roman" w:cs="Calibri Light"/>
                <w:lang w:eastAsia="sv-SE"/>
              </w:rPr>
              <w:t>3.8. Ownership and confidentiality of proposals</w:t>
            </w:r>
            <w:r>
              <w:rPr>
                <w:webHidden/>
              </w:rPr>
              <w:tab/>
            </w:r>
            <w:r>
              <w:rPr>
                <w:webHidden/>
              </w:rPr>
              <w:fldChar w:fldCharType="begin"/>
            </w:r>
            <w:r>
              <w:rPr>
                <w:webHidden/>
              </w:rPr>
              <w:instrText xml:space="preserve"> PAGEREF _Toc231549168 \h </w:instrText>
            </w:r>
            <w:r>
              <w:rPr>
                <w:webHidden/>
              </w:rPr>
            </w:r>
            <w:r>
              <w:rPr>
                <w:webHidden/>
              </w:rPr>
              <w:fldChar w:fldCharType="separate"/>
            </w:r>
            <w:r w:rsidR="00914CAB">
              <w:rPr>
                <w:webHidden/>
              </w:rPr>
              <w:t>11</w:t>
            </w:r>
            <w:r>
              <w:rPr>
                <w:webHidden/>
              </w:rPr>
              <w:fldChar w:fldCharType="end"/>
            </w:r>
          </w:hyperlink>
        </w:p>
        <w:p w14:paraId="02BC7E8B" w14:textId="331717A2" w:rsidR="00C97E3D" w:rsidRDefault="00C97E3D">
          <w:pPr>
            <w:pStyle w:val="TOC2"/>
            <w:rPr>
              <w:rFonts w:asciiTheme="minorHAnsi" w:hAnsiTheme="minorHAnsi"/>
              <w:color w:val="auto"/>
              <w:kern w:val="2"/>
              <w:sz w:val="24"/>
              <w:szCs w:val="24"/>
              <w:lang w:eastAsia="en-GB"/>
              <w14:ligatures w14:val="standardContextual"/>
            </w:rPr>
          </w:pPr>
          <w:hyperlink w:anchor="_Toc231549169" w:history="1">
            <w:r w:rsidRPr="00756D64">
              <w:rPr>
                <w:rStyle w:val="Hyperlink"/>
                <w:rFonts w:eastAsia="Times New Roman" w:cs="Calibri Light"/>
                <w:lang w:eastAsia="sv-SE"/>
              </w:rPr>
              <w:t>3.9. Clarification related proposals</w:t>
            </w:r>
            <w:r>
              <w:rPr>
                <w:webHidden/>
              </w:rPr>
              <w:tab/>
            </w:r>
            <w:r>
              <w:rPr>
                <w:webHidden/>
              </w:rPr>
              <w:fldChar w:fldCharType="begin"/>
            </w:r>
            <w:r>
              <w:rPr>
                <w:webHidden/>
              </w:rPr>
              <w:instrText xml:space="preserve"> PAGEREF _Toc231549169 \h </w:instrText>
            </w:r>
            <w:r>
              <w:rPr>
                <w:webHidden/>
              </w:rPr>
            </w:r>
            <w:r>
              <w:rPr>
                <w:webHidden/>
              </w:rPr>
              <w:fldChar w:fldCharType="separate"/>
            </w:r>
            <w:r w:rsidR="00914CAB">
              <w:rPr>
                <w:webHidden/>
              </w:rPr>
              <w:t>11</w:t>
            </w:r>
            <w:r>
              <w:rPr>
                <w:webHidden/>
              </w:rPr>
              <w:fldChar w:fldCharType="end"/>
            </w:r>
          </w:hyperlink>
        </w:p>
        <w:p w14:paraId="144F5252" w14:textId="4C9CC5AE" w:rsidR="00C97E3D" w:rsidRDefault="00C97E3D">
          <w:pPr>
            <w:pStyle w:val="TOC2"/>
            <w:rPr>
              <w:rFonts w:asciiTheme="minorHAnsi" w:hAnsiTheme="minorHAnsi"/>
              <w:color w:val="auto"/>
              <w:kern w:val="2"/>
              <w:sz w:val="24"/>
              <w:szCs w:val="24"/>
              <w:lang w:eastAsia="en-GB"/>
              <w14:ligatures w14:val="standardContextual"/>
            </w:rPr>
          </w:pPr>
          <w:hyperlink w:anchor="_Toc231549170" w:history="1">
            <w:r w:rsidRPr="00756D64">
              <w:rPr>
                <w:rStyle w:val="Hyperlink"/>
                <w:rFonts w:eastAsia="Times New Roman" w:cs="Calibri Light"/>
                <w:lang w:eastAsia="sv-SE"/>
              </w:rPr>
              <w:t>3.10. Negotiation about the submitted proposal</w:t>
            </w:r>
            <w:r>
              <w:rPr>
                <w:webHidden/>
              </w:rPr>
              <w:tab/>
            </w:r>
            <w:r>
              <w:rPr>
                <w:webHidden/>
              </w:rPr>
              <w:fldChar w:fldCharType="begin"/>
            </w:r>
            <w:r>
              <w:rPr>
                <w:webHidden/>
              </w:rPr>
              <w:instrText xml:space="preserve"> PAGEREF _Toc231549170 \h </w:instrText>
            </w:r>
            <w:r>
              <w:rPr>
                <w:webHidden/>
              </w:rPr>
            </w:r>
            <w:r>
              <w:rPr>
                <w:webHidden/>
              </w:rPr>
              <w:fldChar w:fldCharType="separate"/>
            </w:r>
            <w:r w:rsidR="00914CAB">
              <w:rPr>
                <w:webHidden/>
              </w:rPr>
              <w:t>11</w:t>
            </w:r>
            <w:r>
              <w:rPr>
                <w:webHidden/>
              </w:rPr>
              <w:fldChar w:fldCharType="end"/>
            </w:r>
          </w:hyperlink>
        </w:p>
        <w:p w14:paraId="4215D3A1" w14:textId="1E6A1016" w:rsidR="00C97E3D" w:rsidRDefault="00C97E3D">
          <w:pPr>
            <w:pStyle w:val="TOC1"/>
            <w:rPr>
              <w:rFonts w:asciiTheme="minorHAnsi" w:hAnsiTheme="minorHAnsi"/>
              <w:b w:val="0"/>
              <w:color w:val="auto"/>
              <w:kern w:val="2"/>
              <w:sz w:val="24"/>
              <w:szCs w:val="24"/>
              <w:lang w:eastAsia="en-GB"/>
              <w14:ligatures w14:val="standardContextual"/>
            </w:rPr>
          </w:pPr>
          <w:hyperlink w:anchor="_Toc231549171" w:history="1">
            <w:r w:rsidRPr="00756D64">
              <w:rPr>
                <w:rStyle w:val="Hyperlink"/>
              </w:rPr>
              <w:t>4.</w:t>
            </w:r>
            <w:r>
              <w:rPr>
                <w:rFonts w:asciiTheme="minorHAnsi" w:hAnsiTheme="minorHAnsi"/>
                <w:b w:val="0"/>
                <w:color w:val="auto"/>
                <w:kern w:val="2"/>
                <w:sz w:val="24"/>
                <w:szCs w:val="24"/>
                <w:lang w:eastAsia="en-GB"/>
                <w14:ligatures w14:val="standardContextual"/>
              </w:rPr>
              <w:tab/>
            </w:r>
            <w:r w:rsidRPr="00756D64">
              <w:rPr>
                <w:rStyle w:val="Hyperlink"/>
              </w:rPr>
              <w:t>Evaluation of proposals</w:t>
            </w:r>
            <w:r>
              <w:rPr>
                <w:webHidden/>
              </w:rPr>
              <w:tab/>
            </w:r>
            <w:r>
              <w:rPr>
                <w:webHidden/>
              </w:rPr>
              <w:fldChar w:fldCharType="begin"/>
            </w:r>
            <w:r>
              <w:rPr>
                <w:webHidden/>
              </w:rPr>
              <w:instrText xml:space="preserve"> PAGEREF _Toc231549171 \h </w:instrText>
            </w:r>
            <w:r>
              <w:rPr>
                <w:webHidden/>
              </w:rPr>
            </w:r>
            <w:r>
              <w:rPr>
                <w:webHidden/>
              </w:rPr>
              <w:fldChar w:fldCharType="separate"/>
            </w:r>
            <w:r w:rsidR="00914CAB">
              <w:rPr>
                <w:webHidden/>
              </w:rPr>
              <w:t>12</w:t>
            </w:r>
            <w:r>
              <w:rPr>
                <w:webHidden/>
              </w:rPr>
              <w:fldChar w:fldCharType="end"/>
            </w:r>
          </w:hyperlink>
        </w:p>
        <w:p w14:paraId="5A64AF0A" w14:textId="72FB10EE" w:rsidR="00C97E3D" w:rsidRDefault="00C97E3D">
          <w:pPr>
            <w:pStyle w:val="TOC2"/>
            <w:rPr>
              <w:rFonts w:asciiTheme="minorHAnsi" w:hAnsiTheme="minorHAnsi"/>
              <w:color w:val="auto"/>
              <w:kern w:val="2"/>
              <w:sz w:val="24"/>
              <w:szCs w:val="24"/>
              <w:lang w:eastAsia="en-GB"/>
              <w14:ligatures w14:val="standardContextual"/>
            </w:rPr>
          </w:pPr>
          <w:hyperlink w:anchor="_Toc231549172" w:history="1">
            <w:r w:rsidRPr="00756D64">
              <w:rPr>
                <w:rStyle w:val="Hyperlink"/>
                <w:rFonts w:eastAsia="Times New Roman" w:cs="Calibri Light"/>
                <w:lang w:eastAsia="sv-SE"/>
              </w:rPr>
              <w:t>4.1. Exclusion criteria</w:t>
            </w:r>
            <w:r>
              <w:rPr>
                <w:webHidden/>
              </w:rPr>
              <w:tab/>
            </w:r>
            <w:r>
              <w:rPr>
                <w:webHidden/>
              </w:rPr>
              <w:fldChar w:fldCharType="begin"/>
            </w:r>
            <w:r>
              <w:rPr>
                <w:webHidden/>
              </w:rPr>
              <w:instrText xml:space="preserve"> PAGEREF _Toc231549172 \h </w:instrText>
            </w:r>
            <w:r>
              <w:rPr>
                <w:webHidden/>
              </w:rPr>
            </w:r>
            <w:r>
              <w:rPr>
                <w:webHidden/>
              </w:rPr>
              <w:fldChar w:fldCharType="separate"/>
            </w:r>
            <w:r w:rsidR="00914CAB">
              <w:rPr>
                <w:webHidden/>
              </w:rPr>
              <w:t>12</w:t>
            </w:r>
            <w:r>
              <w:rPr>
                <w:webHidden/>
              </w:rPr>
              <w:fldChar w:fldCharType="end"/>
            </w:r>
          </w:hyperlink>
        </w:p>
        <w:p w14:paraId="639BED85" w14:textId="451CB33B" w:rsidR="00C97E3D" w:rsidRDefault="00C97E3D">
          <w:pPr>
            <w:pStyle w:val="TOC2"/>
            <w:rPr>
              <w:rFonts w:asciiTheme="minorHAnsi" w:hAnsiTheme="minorHAnsi"/>
              <w:color w:val="auto"/>
              <w:kern w:val="2"/>
              <w:sz w:val="24"/>
              <w:szCs w:val="24"/>
              <w:lang w:eastAsia="en-GB"/>
              <w14:ligatures w14:val="standardContextual"/>
            </w:rPr>
          </w:pPr>
          <w:hyperlink w:anchor="_Toc231549173" w:history="1">
            <w:r w:rsidRPr="00756D64">
              <w:rPr>
                <w:rStyle w:val="Hyperlink"/>
                <w:rFonts w:eastAsia="Times New Roman" w:cs="Calibri Light"/>
                <w:lang w:eastAsia="sv-SE"/>
              </w:rPr>
              <w:t>4.2. Award criteria</w:t>
            </w:r>
            <w:r>
              <w:rPr>
                <w:webHidden/>
              </w:rPr>
              <w:tab/>
            </w:r>
            <w:r>
              <w:rPr>
                <w:webHidden/>
              </w:rPr>
              <w:fldChar w:fldCharType="begin"/>
            </w:r>
            <w:r>
              <w:rPr>
                <w:webHidden/>
              </w:rPr>
              <w:instrText xml:space="preserve"> PAGEREF _Toc231549173 \h </w:instrText>
            </w:r>
            <w:r>
              <w:rPr>
                <w:webHidden/>
              </w:rPr>
            </w:r>
            <w:r>
              <w:rPr>
                <w:webHidden/>
              </w:rPr>
              <w:fldChar w:fldCharType="separate"/>
            </w:r>
            <w:r w:rsidR="00914CAB">
              <w:rPr>
                <w:webHidden/>
              </w:rPr>
              <w:t>12</w:t>
            </w:r>
            <w:r>
              <w:rPr>
                <w:webHidden/>
              </w:rPr>
              <w:fldChar w:fldCharType="end"/>
            </w:r>
          </w:hyperlink>
        </w:p>
        <w:p w14:paraId="6FF3EDD1" w14:textId="2C2D38BF" w:rsidR="00C97E3D" w:rsidRDefault="00C97E3D">
          <w:pPr>
            <w:pStyle w:val="TOC2"/>
            <w:rPr>
              <w:rFonts w:asciiTheme="minorHAnsi" w:hAnsiTheme="minorHAnsi"/>
              <w:color w:val="auto"/>
              <w:kern w:val="2"/>
              <w:sz w:val="24"/>
              <w:szCs w:val="24"/>
              <w:lang w:eastAsia="en-GB"/>
              <w14:ligatures w14:val="standardContextual"/>
            </w:rPr>
          </w:pPr>
          <w:hyperlink w:anchor="_Toc231549174" w:history="1">
            <w:r w:rsidRPr="00756D64">
              <w:rPr>
                <w:rStyle w:val="Hyperlink"/>
                <w:rFonts w:eastAsia="Times New Roman" w:cs="Calibri Light"/>
                <w:lang w:eastAsia="sv-SE"/>
              </w:rPr>
              <w:t>4.3. Selection of the suppliers</w:t>
            </w:r>
            <w:r>
              <w:rPr>
                <w:webHidden/>
              </w:rPr>
              <w:tab/>
            </w:r>
            <w:r>
              <w:rPr>
                <w:webHidden/>
              </w:rPr>
              <w:fldChar w:fldCharType="begin"/>
            </w:r>
            <w:r>
              <w:rPr>
                <w:webHidden/>
              </w:rPr>
              <w:instrText xml:space="preserve"> PAGEREF _Toc231549174 \h </w:instrText>
            </w:r>
            <w:r>
              <w:rPr>
                <w:webHidden/>
              </w:rPr>
            </w:r>
            <w:r>
              <w:rPr>
                <w:webHidden/>
              </w:rPr>
              <w:fldChar w:fldCharType="separate"/>
            </w:r>
            <w:r w:rsidR="00914CAB">
              <w:rPr>
                <w:webHidden/>
              </w:rPr>
              <w:t>15</w:t>
            </w:r>
            <w:r>
              <w:rPr>
                <w:webHidden/>
              </w:rPr>
              <w:fldChar w:fldCharType="end"/>
            </w:r>
          </w:hyperlink>
        </w:p>
        <w:p w14:paraId="7BF75758" w14:textId="7B572B57" w:rsidR="00C97E3D" w:rsidRDefault="00C97E3D">
          <w:pPr>
            <w:pStyle w:val="TOC2"/>
            <w:rPr>
              <w:rFonts w:asciiTheme="minorHAnsi" w:hAnsiTheme="minorHAnsi"/>
              <w:color w:val="auto"/>
              <w:kern w:val="2"/>
              <w:sz w:val="24"/>
              <w:szCs w:val="24"/>
              <w:lang w:eastAsia="en-GB"/>
              <w14:ligatures w14:val="standardContextual"/>
            </w:rPr>
          </w:pPr>
          <w:hyperlink w:anchor="_Toc231549175" w:history="1">
            <w:r w:rsidRPr="00756D64">
              <w:rPr>
                <w:rStyle w:val="Hyperlink"/>
                <w:rFonts w:eastAsia="Times New Roman" w:cs="Calibri Light"/>
                <w:lang w:eastAsia="sv-SE"/>
              </w:rPr>
              <w:t>4.4. Signature of contract(s)</w:t>
            </w:r>
            <w:r>
              <w:rPr>
                <w:webHidden/>
              </w:rPr>
              <w:tab/>
            </w:r>
            <w:r>
              <w:rPr>
                <w:webHidden/>
              </w:rPr>
              <w:fldChar w:fldCharType="begin"/>
            </w:r>
            <w:r>
              <w:rPr>
                <w:webHidden/>
              </w:rPr>
              <w:instrText xml:space="preserve"> PAGEREF _Toc231549175 \h </w:instrText>
            </w:r>
            <w:r>
              <w:rPr>
                <w:webHidden/>
              </w:rPr>
            </w:r>
            <w:r>
              <w:rPr>
                <w:webHidden/>
              </w:rPr>
              <w:fldChar w:fldCharType="separate"/>
            </w:r>
            <w:r w:rsidR="00914CAB">
              <w:rPr>
                <w:webHidden/>
              </w:rPr>
              <w:t>15</w:t>
            </w:r>
            <w:r>
              <w:rPr>
                <w:webHidden/>
              </w:rPr>
              <w:fldChar w:fldCharType="end"/>
            </w:r>
          </w:hyperlink>
        </w:p>
        <w:p w14:paraId="5ADEC4E0" w14:textId="1A1548B4" w:rsidR="00C97E3D" w:rsidRDefault="00C97E3D">
          <w:pPr>
            <w:pStyle w:val="TOC2"/>
            <w:rPr>
              <w:rFonts w:asciiTheme="minorHAnsi" w:hAnsiTheme="minorHAnsi"/>
              <w:color w:val="auto"/>
              <w:kern w:val="2"/>
              <w:sz w:val="24"/>
              <w:szCs w:val="24"/>
              <w:lang w:eastAsia="en-GB"/>
              <w14:ligatures w14:val="standardContextual"/>
            </w:rPr>
          </w:pPr>
          <w:hyperlink w:anchor="_Toc231549176" w:history="1">
            <w:r w:rsidRPr="00756D64">
              <w:rPr>
                <w:rStyle w:val="Hyperlink"/>
                <w:rFonts w:eastAsia="Times New Roman" w:cs="Calibri Light"/>
                <w:lang w:eastAsia="sv-SE"/>
              </w:rPr>
              <w:t>4.5. Cancellation of the proposal procedure</w:t>
            </w:r>
            <w:r>
              <w:rPr>
                <w:webHidden/>
              </w:rPr>
              <w:tab/>
            </w:r>
            <w:r>
              <w:rPr>
                <w:webHidden/>
              </w:rPr>
              <w:fldChar w:fldCharType="begin"/>
            </w:r>
            <w:r>
              <w:rPr>
                <w:webHidden/>
              </w:rPr>
              <w:instrText xml:space="preserve"> PAGEREF _Toc231549176 \h </w:instrText>
            </w:r>
            <w:r>
              <w:rPr>
                <w:webHidden/>
              </w:rPr>
            </w:r>
            <w:r>
              <w:rPr>
                <w:webHidden/>
              </w:rPr>
              <w:fldChar w:fldCharType="separate"/>
            </w:r>
            <w:r w:rsidR="00914CAB">
              <w:rPr>
                <w:webHidden/>
              </w:rPr>
              <w:t>15</w:t>
            </w:r>
            <w:r>
              <w:rPr>
                <w:webHidden/>
              </w:rPr>
              <w:fldChar w:fldCharType="end"/>
            </w:r>
          </w:hyperlink>
        </w:p>
        <w:p w14:paraId="2F33B399" w14:textId="48F98C69" w:rsidR="00C97E3D" w:rsidRDefault="00C97E3D">
          <w:pPr>
            <w:pStyle w:val="TOC2"/>
            <w:rPr>
              <w:rFonts w:asciiTheme="minorHAnsi" w:hAnsiTheme="minorHAnsi"/>
              <w:color w:val="auto"/>
              <w:kern w:val="2"/>
              <w:sz w:val="24"/>
              <w:szCs w:val="24"/>
              <w:lang w:eastAsia="en-GB"/>
              <w14:ligatures w14:val="standardContextual"/>
            </w:rPr>
          </w:pPr>
          <w:hyperlink w:anchor="_Toc231549177" w:history="1">
            <w:r w:rsidRPr="00756D64">
              <w:rPr>
                <w:rStyle w:val="Hyperlink"/>
                <w:rFonts w:eastAsia="Times New Roman" w:cs="Calibri Light"/>
                <w:lang w:eastAsia="sv-SE"/>
              </w:rPr>
              <w:t>4.6. Appeals / Complains</w:t>
            </w:r>
            <w:r>
              <w:rPr>
                <w:webHidden/>
              </w:rPr>
              <w:tab/>
            </w:r>
            <w:r>
              <w:rPr>
                <w:webHidden/>
              </w:rPr>
              <w:fldChar w:fldCharType="begin"/>
            </w:r>
            <w:r>
              <w:rPr>
                <w:webHidden/>
              </w:rPr>
              <w:instrText xml:space="preserve"> PAGEREF _Toc231549177 \h </w:instrText>
            </w:r>
            <w:r>
              <w:rPr>
                <w:webHidden/>
              </w:rPr>
            </w:r>
            <w:r>
              <w:rPr>
                <w:webHidden/>
              </w:rPr>
              <w:fldChar w:fldCharType="separate"/>
            </w:r>
            <w:r w:rsidR="00914CAB">
              <w:rPr>
                <w:webHidden/>
              </w:rPr>
              <w:t>16</w:t>
            </w:r>
            <w:r>
              <w:rPr>
                <w:webHidden/>
              </w:rPr>
              <w:fldChar w:fldCharType="end"/>
            </w:r>
          </w:hyperlink>
        </w:p>
        <w:p w14:paraId="6D7DAF79" w14:textId="2E260BEB" w:rsidR="00C97E3D" w:rsidRDefault="00C97E3D">
          <w:pPr>
            <w:pStyle w:val="TOC2"/>
            <w:rPr>
              <w:rFonts w:asciiTheme="minorHAnsi" w:hAnsiTheme="minorHAnsi"/>
              <w:color w:val="auto"/>
              <w:kern w:val="2"/>
              <w:sz w:val="24"/>
              <w:szCs w:val="24"/>
              <w:lang w:eastAsia="en-GB"/>
              <w14:ligatures w14:val="standardContextual"/>
            </w:rPr>
          </w:pPr>
          <w:hyperlink w:anchor="_Toc231549178" w:history="1">
            <w:r w:rsidRPr="00756D64">
              <w:rPr>
                <w:rStyle w:val="Hyperlink"/>
                <w:rFonts w:eastAsia="Times New Roman" w:cs="Calibri Light"/>
                <w:lang w:eastAsia="sv-SE"/>
              </w:rPr>
              <w:t>4.7. Ethics clauses / Corruptive practices</w:t>
            </w:r>
            <w:r>
              <w:rPr>
                <w:webHidden/>
              </w:rPr>
              <w:tab/>
            </w:r>
            <w:r>
              <w:rPr>
                <w:webHidden/>
              </w:rPr>
              <w:fldChar w:fldCharType="begin"/>
            </w:r>
            <w:r>
              <w:rPr>
                <w:webHidden/>
              </w:rPr>
              <w:instrText xml:space="preserve"> PAGEREF _Toc231549178 \h </w:instrText>
            </w:r>
            <w:r>
              <w:rPr>
                <w:webHidden/>
              </w:rPr>
            </w:r>
            <w:r>
              <w:rPr>
                <w:webHidden/>
              </w:rPr>
              <w:fldChar w:fldCharType="separate"/>
            </w:r>
            <w:r w:rsidR="00914CAB">
              <w:rPr>
                <w:webHidden/>
              </w:rPr>
              <w:t>16</w:t>
            </w:r>
            <w:r>
              <w:rPr>
                <w:webHidden/>
              </w:rPr>
              <w:fldChar w:fldCharType="end"/>
            </w:r>
          </w:hyperlink>
        </w:p>
        <w:p w14:paraId="09C1AC52" w14:textId="2550D651" w:rsidR="00C97E3D" w:rsidRDefault="00C97E3D">
          <w:pPr>
            <w:pStyle w:val="TOC2"/>
            <w:rPr>
              <w:rFonts w:asciiTheme="minorHAnsi" w:hAnsiTheme="minorHAnsi"/>
              <w:color w:val="auto"/>
              <w:kern w:val="2"/>
              <w:sz w:val="24"/>
              <w:szCs w:val="24"/>
              <w:lang w:eastAsia="en-GB"/>
              <w14:ligatures w14:val="standardContextual"/>
            </w:rPr>
          </w:pPr>
          <w:hyperlink w:anchor="_Toc231549179" w:history="1">
            <w:r w:rsidRPr="00756D64">
              <w:rPr>
                <w:rStyle w:val="Hyperlink"/>
                <w:rFonts w:eastAsia="Times New Roman" w:cs="Calibri Light"/>
                <w:lang w:eastAsia="sv-SE"/>
              </w:rPr>
              <w:t>4.8. Safeguarding of EU’s financial interest</w:t>
            </w:r>
            <w:r>
              <w:rPr>
                <w:webHidden/>
              </w:rPr>
              <w:tab/>
            </w:r>
            <w:r>
              <w:rPr>
                <w:webHidden/>
              </w:rPr>
              <w:fldChar w:fldCharType="begin"/>
            </w:r>
            <w:r>
              <w:rPr>
                <w:webHidden/>
              </w:rPr>
              <w:instrText xml:space="preserve"> PAGEREF _Toc231549179 \h </w:instrText>
            </w:r>
            <w:r>
              <w:rPr>
                <w:webHidden/>
              </w:rPr>
            </w:r>
            <w:r>
              <w:rPr>
                <w:webHidden/>
              </w:rPr>
              <w:fldChar w:fldCharType="separate"/>
            </w:r>
            <w:r w:rsidR="00914CAB">
              <w:rPr>
                <w:webHidden/>
              </w:rPr>
              <w:t>16</w:t>
            </w:r>
            <w:r>
              <w:rPr>
                <w:webHidden/>
              </w:rPr>
              <w:fldChar w:fldCharType="end"/>
            </w:r>
          </w:hyperlink>
        </w:p>
        <w:p w14:paraId="65FC86E6" w14:textId="4A68F151" w:rsidR="00C97E3D" w:rsidRDefault="00C97E3D">
          <w:pPr>
            <w:pStyle w:val="TOC1"/>
            <w:rPr>
              <w:rFonts w:asciiTheme="minorHAnsi" w:hAnsiTheme="minorHAnsi"/>
              <w:b w:val="0"/>
              <w:color w:val="auto"/>
              <w:kern w:val="2"/>
              <w:sz w:val="24"/>
              <w:szCs w:val="24"/>
              <w:lang w:eastAsia="en-GB"/>
              <w14:ligatures w14:val="standardContextual"/>
            </w:rPr>
          </w:pPr>
          <w:hyperlink w:anchor="_Toc231549180" w:history="1">
            <w:r w:rsidRPr="00756D64">
              <w:rPr>
                <w:rStyle w:val="Hyperlink"/>
              </w:rPr>
              <w:t>Annexes</w:t>
            </w:r>
            <w:r>
              <w:rPr>
                <w:webHidden/>
              </w:rPr>
              <w:tab/>
            </w:r>
            <w:r>
              <w:rPr>
                <w:webHidden/>
              </w:rPr>
              <w:fldChar w:fldCharType="begin"/>
            </w:r>
            <w:r>
              <w:rPr>
                <w:webHidden/>
              </w:rPr>
              <w:instrText xml:space="preserve"> PAGEREF _Toc231549180 \h </w:instrText>
            </w:r>
            <w:r>
              <w:rPr>
                <w:webHidden/>
              </w:rPr>
            </w:r>
            <w:r>
              <w:rPr>
                <w:webHidden/>
              </w:rPr>
              <w:fldChar w:fldCharType="separate"/>
            </w:r>
            <w:r w:rsidR="00914CAB">
              <w:rPr>
                <w:webHidden/>
              </w:rPr>
              <w:t>17</w:t>
            </w:r>
            <w:r>
              <w:rPr>
                <w:webHidden/>
              </w:rPr>
              <w:fldChar w:fldCharType="end"/>
            </w:r>
          </w:hyperlink>
        </w:p>
        <w:p w14:paraId="23D01FD7" w14:textId="610AA1D8" w:rsidR="00C97E3D" w:rsidRDefault="00C97E3D">
          <w:pPr>
            <w:pStyle w:val="TOC2"/>
            <w:rPr>
              <w:rFonts w:asciiTheme="minorHAnsi" w:hAnsiTheme="minorHAnsi"/>
              <w:color w:val="auto"/>
              <w:kern w:val="2"/>
              <w:sz w:val="24"/>
              <w:szCs w:val="24"/>
              <w:lang w:eastAsia="en-GB"/>
              <w14:ligatures w14:val="standardContextual"/>
            </w:rPr>
          </w:pPr>
          <w:hyperlink w:anchor="_Toc231549181" w:history="1">
            <w:r w:rsidRPr="00756D64">
              <w:rPr>
                <w:rStyle w:val="Hyperlink"/>
                <w:rFonts w:eastAsia="Times New Roman"/>
                <w:lang w:eastAsia="sv-SE"/>
              </w:rPr>
              <w:t>1.1</w:t>
            </w:r>
            <w:r>
              <w:rPr>
                <w:rFonts w:asciiTheme="minorHAnsi" w:hAnsiTheme="minorHAnsi"/>
                <w:color w:val="auto"/>
                <w:kern w:val="2"/>
                <w:sz w:val="24"/>
                <w:szCs w:val="24"/>
                <w:lang w:eastAsia="en-GB"/>
                <w14:ligatures w14:val="standardContextual"/>
              </w:rPr>
              <w:tab/>
            </w:r>
            <w:r w:rsidRPr="00756D64">
              <w:rPr>
                <w:rStyle w:val="Hyperlink"/>
                <w:rFonts w:eastAsia="Times New Roman"/>
                <w:lang w:eastAsia="sv-SE"/>
              </w:rPr>
              <w:t>. Annex 1 – Service Agreement</w:t>
            </w:r>
            <w:r>
              <w:rPr>
                <w:webHidden/>
              </w:rPr>
              <w:tab/>
            </w:r>
            <w:r>
              <w:rPr>
                <w:webHidden/>
              </w:rPr>
              <w:fldChar w:fldCharType="begin"/>
            </w:r>
            <w:r>
              <w:rPr>
                <w:webHidden/>
              </w:rPr>
              <w:instrText xml:space="preserve"> PAGEREF _Toc231549181 \h </w:instrText>
            </w:r>
            <w:r>
              <w:rPr>
                <w:webHidden/>
              </w:rPr>
            </w:r>
            <w:r>
              <w:rPr>
                <w:webHidden/>
              </w:rPr>
              <w:fldChar w:fldCharType="separate"/>
            </w:r>
            <w:r w:rsidR="00914CAB">
              <w:rPr>
                <w:webHidden/>
              </w:rPr>
              <w:t>17</w:t>
            </w:r>
            <w:r>
              <w:rPr>
                <w:webHidden/>
              </w:rPr>
              <w:fldChar w:fldCharType="end"/>
            </w:r>
          </w:hyperlink>
        </w:p>
        <w:p w14:paraId="02623F5F" w14:textId="5BCEB511" w:rsidR="00C97E3D" w:rsidRDefault="00C97E3D">
          <w:pPr>
            <w:pStyle w:val="TOC2"/>
            <w:rPr>
              <w:rFonts w:asciiTheme="minorHAnsi" w:hAnsiTheme="minorHAnsi"/>
              <w:color w:val="auto"/>
              <w:kern w:val="2"/>
              <w:sz w:val="24"/>
              <w:szCs w:val="24"/>
              <w:lang w:eastAsia="en-GB"/>
              <w14:ligatures w14:val="standardContextual"/>
            </w:rPr>
          </w:pPr>
          <w:hyperlink w:anchor="_Toc231549182" w:history="1">
            <w:r w:rsidRPr="00756D64">
              <w:rPr>
                <w:rStyle w:val="Hyperlink"/>
                <w:rFonts w:eastAsia="Times New Roman"/>
                <w:lang w:eastAsia="sv-SE"/>
              </w:rPr>
              <w:t>1.2</w:t>
            </w:r>
            <w:r>
              <w:rPr>
                <w:rFonts w:asciiTheme="minorHAnsi" w:hAnsiTheme="minorHAnsi"/>
                <w:color w:val="auto"/>
                <w:kern w:val="2"/>
                <w:sz w:val="24"/>
                <w:szCs w:val="24"/>
                <w:lang w:eastAsia="en-GB"/>
                <w14:ligatures w14:val="standardContextual"/>
              </w:rPr>
              <w:tab/>
            </w:r>
            <w:r w:rsidRPr="00756D64">
              <w:rPr>
                <w:rStyle w:val="Hyperlink"/>
                <w:rFonts w:eastAsia="Times New Roman"/>
                <w:lang w:eastAsia="sv-SE"/>
              </w:rPr>
              <w:t>Tenders Submission Form</w:t>
            </w:r>
            <w:r>
              <w:rPr>
                <w:webHidden/>
              </w:rPr>
              <w:tab/>
            </w:r>
            <w:r>
              <w:rPr>
                <w:webHidden/>
              </w:rPr>
              <w:fldChar w:fldCharType="begin"/>
            </w:r>
            <w:r>
              <w:rPr>
                <w:webHidden/>
              </w:rPr>
              <w:instrText xml:space="preserve"> PAGEREF _Toc231549182 \h </w:instrText>
            </w:r>
            <w:r>
              <w:rPr>
                <w:webHidden/>
              </w:rPr>
            </w:r>
            <w:r>
              <w:rPr>
                <w:webHidden/>
              </w:rPr>
              <w:fldChar w:fldCharType="separate"/>
            </w:r>
            <w:r w:rsidR="00914CAB">
              <w:rPr>
                <w:webHidden/>
              </w:rPr>
              <w:t>42</w:t>
            </w:r>
            <w:r>
              <w:rPr>
                <w:webHidden/>
              </w:rPr>
              <w:fldChar w:fldCharType="end"/>
            </w:r>
          </w:hyperlink>
        </w:p>
        <w:p w14:paraId="0E25BED6" w14:textId="756E8DD8" w:rsidR="00C97E3D" w:rsidRDefault="00C97E3D">
          <w:pPr>
            <w:pStyle w:val="TOC2"/>
            <w:rPr>
              <w:rFonts w:asciiTheme="minorHAnsi" w:hAnsiTheme="minorHAnsi"/>
              <w:color w:val="auto"/>
              <w:kern w:val="2"/>
              <w:sz w:val="24"/>
              <w:szCs w:val="24"/>
              <w:lang w:eastAsia="en-GB"/>
              <w14:ligatures w14:val="standardContextual"/>
            </w:rPr>
          </w:pPr>
          <w:hyperlink w:anchor="_Toc231549183" w:history="1">
            <w:r w:rsidRPr="00756D64">
              <w:rPr>
                <w:rStyle w:val="Hyperlink"/>
                <w:rFonts w:eastAsia="Times New Roman"/>
                <w:lang w:eastAsia="sv-SE"/>
              </w:rPr>
              <w:t>1.3</w:t>
            </w:r>
            <w:r>
              <w:rPr>
                <w:rFonts w:asciiTheme="minorHAnsi" w:hAnsiTheme="minorHAnsi"/>
                <w:color w:val="auto"/>
                <w:kern w:val="2"/>
                <w:sz w:val="24"/>
                <w:szCs w:val="24"/>
                <w:lang w:eastAsia="en-GB"/>
                <w14:ligatures w14:val="standardContextual"/>
              </w:rPr>
              <w:tab/>
            </w:r>
            <w:r w:rsidRPr="00756D64">
              <w:rPr>
                <w:rStyle w:val="Hyperlink"/>
                <w:rFonts w:eastAsia="Times New Roman"/>
                <w:lang w:eastAsia="sv-SE"/>
              </w:rPr>
              <w:t>Tenders Declaration Form</w:t>
            </w:r>
            <w:r>
              <w:rPr>
                <w:webHidden/>
              </w:rPr>
              <w:tab/>
            </w:r>
            <w:r>
              <w:rPr>
                <w:webHidden/>
              </w:rPr>
              <w:fldChar w:fldCharType="begin"/>
            </w:r>
            <w:r>
              <w:rPr>
                <w:webHidden/>
              </w:rPr>
              <w:instrText xml:space="preserve"> PAGEREF _Toc231549183 \h </w:instrText>
            </w:r>
            <w:r>
              <w:rPr>
                <w:webHidden/>
              </w:rPr>
            </w:r>
            <w:r>
              <w:rPr>
                <w:webHidden/>
              </w:rPr>
              <w:fldChar w:fldCharType="separate"/>
            </w:r>
            <w:r w:rsidR="00914CAB">
              <w:rPr>
                <w:webHidden/>
              </w:rPr>
              <w:t>44</w:t>
            </w:r>
            <w:r>
              <w:rPr>
                <w:webHidden/>
              </w:rPr>
              <w:fldChar w:fldCharType="end"/>
            </w:r>
          </w:hyperlink>
        </w:p>
        <w:p w14:paraId="637E4036" w14:textId="5916C85F" w:rsidR="0069653C" w:rsidRDefault="0012531B" w:rsidP="16F502CC">
          <w:pPr>
            <w:pStyle w:val="TOC2"/>
            <w:tabs>
              <w:tab w:val="clear" w:pos="8495"/>
              <w:tab w:val="left" w:pos="600"/>
              <w:tab w:val="right" w:leader="dot" w:pos="8490"/>
            </w:tabs>
            <w:rPr>
              <w:rStyle w:val="Hyperlink"/>
              <w:kern w:val="2"/>
              <w:lang w:eastAsia="en-GB"/>
              <w14:ligatures w14:val="standardContextual"/>
            </w:rPr>
          </w:pPr>
          <w:r>
            <w:fldChar w:fldCharType="end"/>
          </w:r>
        </w:p>
      </w:sdtContent>
    </w:sdt>
    <w:p w14:paraId="494B9C41" w14:textId="7D723E0A" w:rsidR="00A04680" w:rsidRPr="00E15E69" w:rsidRDefault="00A04680"/>
    <w:p w14:paraId="74B638F6" w14:textId="77777777" w:rsidR="009B7C66" w:rsidRPr="00E15E69" w:rsidRDefault="009B7C66"/>
    <w:p w14:paraId="0DB41CEC" w14:textId="77777777" w:rsidR="009B7C66" w:rsidRPr="00E15E69" w:rsidRDefault="009B7C66"/>
    <w:p w14:paraId="51C63E69" w14:textId="77777777" w:rsidR="009B7C66" w:rsidRPr="00E15E69" w:rsidRDefault="009B7C66"/>
    <w:p w14:paraId="3D551038" w14:textId="77777777" w:rsidR="009B7C66" w:rsidRPr="00E15E69" w:rsidRDefault="009B7C66"/>
    <w:p w14:paraId="035C1887" w14:textId="77777777" w:rsidR="009B7C66" w:rsidRPr="00E15E69" w:rsidRDefault="009B7C66"/>
    <w:p w14:paraId="7F25A0E5" w14:textId="77777777" w:rsidR="009B7C66" w:rsidRPr="00E15E69" w:rsidRDefault="009B7C66"/>
    <w:p w14:paraId="619A77B0" w14:textId="77777777" w:rsidR="009B7C66" w:rsidRPr="00E15E69" w:rsidRDefault="009B7C66"/>
    <w:p w14:paraId="7DEE7692" w14:textId="77777777" w:rsidR="009B7C66" w:rsidRPr="00E15E69" w:rsidRDefault="009B7C66"/>
    <w:p w14:paraId="4047C4DC" w14:textId="77777777" w:rsidR="009B7C66" w:rsidRPr="00E15E69" w:rsidRDefault="009B7C66"/>
    <w:p w14:paraId="1C5815A6" w14:textId="77777777" w:rsidR="009B7C66" w:rsidRPr="00E15E69" w:rsidRDefault="009B7C66"/>
    <w:p w14:paraId="7A434017" w14:textId="77777777" w:rsidR="0005274A" w:rsidRDefault="0005274A">
      <w:pPr>
        <w:spacing w:after="200" w:line="276" w:lineRule="auto"/>
        <w:rPr>
          <w:rFonts w:eastAsiaTheme="majorEastAsia" w:cstheme="majorBidi"/>
          <w:bCs/>
          <w:color w:val="034EA2" w:themeColor="text2"/>
          <w:sz w:val="60"/>
          <w:szCs w:val="28"/>
        </w:rPr>
      </w:pPr>
      <w:r>
        <w:br w:type="page"/>
      </w:r>
    </w:p>
    <w:p w14:paraId="00FEBACE" w14:textId="5A0065C4" w:rsidR="004F043B" w:rsidRPr="00E15E69" w:rsidRDefault="002950A2" w:rsidP="002950A2">
      <w:pPr>
        <w:pStyle w:val="EITUMHeading1"/>
      </w:pPr>
      <w:bookmarkStart w:id="0" w:name="_Toc231549150"/>
      <w:r>
        <w:lastRenderedPageBreak/>
        <w:t>Overview of EIT Urban Mobility</w:t>
      </w:r>
      <w:bookmarkEnd w:id="0"/>
      <w:r>
        <w:t xml:space="preserve"> </w:t>
      </w:r>
    </w:p>
    <w:p w14:paraId="5965C070" w14:textId="006361FD" w:rsidR="002950A2" w:rsidRDefault="002950A2" w:rsidP="002950A2">
      <w:pPr>
        <w:jc w:val="both"/>
      </w:pPr>
      <w:bookmarkStart w:id="1" w:name="_Hlk45630530"/>
      <w:r>
        <w:t xml:space="preserve">EIT Urban Mobility, supported by the European Institute of Innovation and Technology (EIT), acts to accelerate positive change on mobility to make urban spaces more </w:t>
      </w:r>
      <w:r w:rsidR="008D6E6F">
        <w:t>liveable</w:t>
      </w:r>
      <w:r>
        <w:t>.</w:t>
      </w:r>
    </w:p>
    <w:p w14:paraId="4D680555" w14:textId="0F7E3105" w:rsidR="002950A2" w:rsidRDefault="002950A2" w:rsidP="002950A2">
      <w:pPr>
        <w:jc w:val="both"/>
      </w:pPr>
      <w:r>
        <w:t xml:space="preserve">EIT Urban Mobility is an initiative of the European Institute of Innovation and Technology (EIT). Since January 2019 we have been working to encourage positive changes in the way people move around cities in order to make them more </w:t>
      </w:r>
      <w:r w:rsidR="008D6E6F">
        <w:t>liveable</w:t>
      </w:r>
      <w:r>
        <w:t xml:space="preserve"> places. We aim to become the largest European initiative transforming urban mobility. Co-funding of up to € 400 million (2020-2026) from the EIT, a body of the European Union, will help make this happen</w:t>
      </w:r>
      <w:r w:rsidR="003E0649">
        <w:t>.</w:t>
      </w:r>
    </w:p>
    <w:p w14:paraId="6513A853" w14:textId="77777777" w:rsidR="003E0649" w:rsidRDefault="003E0649" w:rsidP="002950A2">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3"/>
        <w:gridCol w:w="7110"/>
      </w:tblGrid>
      <w:tr w:rsidR="002950A2" w:rsidRPr="001D5E0A" w14:paraId="6E1F97C9" w14:textId="77777777" w:rsidTr="004D2D02">
        <w:tc>
          <w:tcPr>
            <w:tcW w:w="1393" w:type="dxa"/>
          </w:tcPr>
          <w:p w14:paraId="2AA175CE" w14:textId="77777777" w:rsidR="002950A2" w:rsidRPr="001D5E0A" w:rsidRDefault="002950A2" w:rsidP="004D2D02">
            <w:pPr>
              <w:rPr>
                <w:rFonts w:cs="Calibri Light"/>
              </w:rPr>
            </w:pPr>
            <w:r w:rsidRPr="001D5E0A">
              <w:rPr>
                <w:rFonts w:cs="Calibri Light"/>
              </w:rPr>
              <w:fldChar w:fldCharType="begin"/>
            </w:r>
            <w:r w:rsidRPr="001D5E0A">
              <w:rPr>
                <w:rFonts w:cs="Calibri Light"/>
              </w:rPr>
              <w:instrText xml:space="preserve"> INCLUDEPICTURE "https://www.eiturbanmobility.eu/wp-content/uploads/2019/06/about_icono1.png" \* MERGEFORMATINET </w:instrText>
            </w:r>
            <w:r w:rsidRPr="001D5E0A">
              <w:rPr>
                <w:rFonts w:cs="Calibri Light"/>
              </w:rPr>
              <w:fldChar w:fldCharType="separate"/>
            </w:r>
            <w:r w:rsidRPr="001D5E0A">
              <w:rPr>
                <w:rFonts w:cs="Calibri Light"/>
                <w:noProof/>
                <w:lang w:val="en-US" w:eastAsia="ja-JP"/>
              </w:rPr>
              <w:drawing>
                <wp:inline distT="0" distB="0" distL="0" distR="0" wp14:anchorId="753FDA75" wp14:editId="2DACB098">
                  <wp:extent cx="574329" cy="404037"/>
                  <wp:effectExtent l="0" t="0" r="0" b="2540"/>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4329" cy="404037"/>
                          </a:xfrm>
                          <a:prstGeom prst="rect">
                            <a:avLst/>
                          </a:prstGeom>
                        </pic:spPr>
                      </pic:pic>
                    </a:graphicData>
                  </a:graphic>
                </wp:inline>
              </w:drawing>
            </w:r>
            <w:r w:rsidRPr="001D5E0A">
              <w:rPr>
                <w:rFonts w:cs="Calibri Light"/>
              </w:rPr>
              <w:fldChar w:fldCharType="end"/>
            </w:r>
          </w:p>
        </w:tc>
        <w:tc>
          <w:tcPr>
            <w:tcW w:w="7110" w:type="dxa"/>
          </w:tcPr>
          <w:p w14:paraId="0F313735" w14:textId="77777777" w:rsidR="002950A2" w:rsidRPr="001D5E0A" w:rsidRDefault="002950A2" w:rsidP="004D2D02">
            <w:pPr>
              <w:rPr>
                <w:rFonts w:cs="Calibri Light"/>
                <w:b/>
                <w:bCs/>
                <w:i/>
                <w:iCs/>
                <w:lang w:val="en-US"/>
              </w:rPr>
            </w:pPr>
            <w:r w:rsidRPr="001D5E0A">
              <w:rPr>
                <w:rFonts w:cs="Calibri Light"/>
                <w:i/>
                <w:iCs/>
                <w:lang w:val="en-US"/>
              </w:rPr>
              <w:t>We create systemic solutions that will </w:t>
            </w:r>
            <w:r w:rsidRPr="001D5E0A">
              <w:rPr>
                <w:rFonts w:cs="Calibri Light"/>
                <w:b/>
                <w:bCs/>
                <w:i/>
                <w:iCs/>
                <w:lang w:val="en-US"/>
              </w:rPr>
              <w:t>move more people around the city more efficiently and free up public space.</w:t>
            </w:r>
          </w:p>
        </w:tc>
      </w:tr>
      <w:tr w:rsidR="002950A2" w:rsidRPr="001D5E0A" w14:paraId="3F1D3CC2" w14:textId="77777777" w:rsidTr="004D2D02">
        <w:tc>
          <w:tcPr>
            <w:tcW w:w="1393" w:type="dxa"/>
          </w:tcPr>
          <w:p w14:paraId="4D0EE850" w14:textId="77777777" w:rsidR="002950A2" w:rsidRPr="001D5E0A" w:rsidRDefault="002950A2" w:rsidP="004D2D02">
            <w:pPr>
              <w:rPr>
                <w:rFonts w:cs="Calibri Light"/>
              </w:rPr>
            </w:pPr>
            <w:r w:rsidRPr="001D5E0A">
              <w:rPr>
                <w:rFonts w:cs="Calibri Light"/>
              </w:rPr>
              <w:fldChar w:fldCharType="begin"/>
            </w:r>
            <w:r w:rsidRPr="001D5E0A">
              <w:rPr>
                <w:rFonts w:cs="Calibri Light"/>
              </w:rPr>
              <w:instrText xml:space="preserve"> INCLUDEPICTURE "https://www.eiturbanmobility.eu/wp-content/uploads/2019/06/about_icono2.png" \* MERGEFORMATINET </w:instrText>
            </w:r>
            <w:r w:rsidRPr="001D5E0A">
              <w:rPr>
                <w:rFonts w:cs="Calibri Light"/>
              </w:rPr>
              <w:fldChar w:fldCharType="separate"/>
            </w:r>
            <w:r w:rsidRPr="001D5E0A">
              <w:rPr>
                <w:rFonts w:cs="Calibri Light"/>
                <w:noProof/>
                <w:lang w:val="en-US" w:eastAsia="ja-JP"/>
              </w:rPr>
              <w:drawing>
                <wp:inline distT="0" distB="0" distL="0" distR="0" wp14:anchorId="54FF74E2" wp14:editId="6733EEBF">
                  <wp:extent cx="574040" cy="403834"/>
                  <wp:effectExtent l="0" t="0" r="0" b="3175"/>
                  <wp:docPr id="1" name="Picture 1" descr="A picture contain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4040" cy="403834"/>
                          </a:xfrm>
                          <a:prstGeom prst="rect">
                            <a:avLst/>
                          </a:prstGeom>
                        </pic:spPr>
                      </pic:pic>
                    </a:graphicData>
                  </a:graphic>
                </wp:inline>
              </w:drawing>
            </w:r>
            <w:r w:rsidRPr="001D5E0A">
              <w:rPr>
                <w:rFonts w:cs="Calibri Light"/>
              </w:rPr>
              <w:fldChar w:fldCharType="end"/>
            </w:r>
          </w:p>
        </w:tc>
        <w:tc>
          <w:tcPr>
            <w:tcW w:w="7110" w:type="dxa"/>
          </w:tcPr>
          <w:p w14:paraId="4FF32D49" w14:textId="77777777" w:rsidR="002950A2" w:rsidRPr="001D5E0A" w:rsidRDefault="002950A2" w:rsidP="004D2D02">
            <w:pPr>
              <w:rPr>
                <w:rFonts w:cs="Calibri Light"/>
                <w:i/>
                <w:iCs/>
                <w:lang w:val="en-US"/>
              </w:rPr>
            </w:pPr>
            <w:r w:rsidRPr="001D5E0A">
              <w:rPr>
                <w:rFonts w:cs="Calibri Light"/>
                <w:i/>
                <w:iCs/>
                <w:lang w:val="en-US"/>
              </w:rPr>
              <w:t>We bring </w:t>
            </w:r>
            <w:r w:rsidRPr="001D5E0A">
              <w:rPr>
                <w:rFonts w:cs="Calibri Light"/>
                <w:b/>
                <w:bCs/>
                <w:i/>
                <w:iCs/>
                <w:lang w:val="en-US"/>
              </w:rPr>
              <w:t>all key players in urban mobility together</w:t>
            </w:r>
            <w:r w:rsidRPr="001D5E0A">
              <w:rPr>
                <w:rFonts w:cs="Calibri Light"/>
                <w:i/>
                <w:iCs/>
                <w:lang w:val="en-US"/>
              </w:rPr>
              <w:t> to avoid fragmentation and achieve more.</w:t>
            </w:r>
          </w:p>
        </w:tc>
      </w:tr>
      <w:tr w:rsidR="002950A2" w:rsidRPr="001D5E0A" w14:paraId="60D562E5" w14:textId="77777777" w:rsidTr="004D2D02">
        <w:tc>
          <w:tcPr>
            <w:tcW w:w="1393" w:type="dxa"/>
          </w:tcPr>
          <w:p w14:paraId="5FB0C640" w14:textId="77777777" w:rsidR="002950A2" w:rsidRPr="001D5E0A" w:rsidRDefault="002950A2" w:rsidP="004D2D02">
            <w:pPr>
              <w:rPr>
                <w:rFonts w:cs="Calibri Light"/>
              </w:rPr>
            </w:pPr>
            <w:r w:rsidRPr="001D5E0A">
              <w:rPr>
                <w:rFonts w:cs="Calibri Light"/>
              </w:rPr>
              <w:fldChar w:fldCharType="begin"/>
            </w:r>
            <w:r w:rsidRPr="001D5E0A">
              <w:rPr>
                <w:rFonts w:cs="Calibri Light"/>
              </w:rPr>
              <w:instrText xml:space="preserve"> INCLUDEPICTURE "https://www.eiturbanmobility.eu/wp-content/uploads/2019/06/about_icono3.png" \* MERGEFORMATINET </w:instrText>
            </w:r>
            <w:r w:rsidRPr="001D5E0A">
              <w:rPr>
                <w:rFonts w:cs="Calibri Light"/>
              </w:rPr>
              <w:fldChar w:fldCharType="separate"/>
            </w:r>
            <w:r w:rsidRPr="001D5E0A">
              <w:rPr>
                <w:rFonts w:cs="Calibri Light"/>
                <w:noProof/>
                <w:lang w:val="en-US" w:eastAsia="ja-JP"/>
              </w:rPr>
              <w:drawing>
                <wp:inline distT="0" distB="0" distL="0" distR="0" wp14:anchorId="4E5AFDC3" wp14:editId="13C5FCA8">
                  <wp:extent cx="574040" cy="403834"/>
                  <wp:effectExtent l="0" t="0" r="0" b="3175"/>
                  <wp:docPr id="7" name="Picture 7" descr="A picture containing holding, m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4040" cy="403834"/>
                          </a:xfrm>
                          <a:prstGeom prst="rect">
                            <a:avLst/>
                          </a:prstGeom>
                        </pic:spPr>
                      </pic:pic>
                    </a:graphicData>
                  </a:graphic>
                </wp:inline>
              </w:drawing>
            </w:r>
            <w:r w:rsidRPr="001D5E0A">
              <w:rPr>
                <w:rFonts w:cs="Calibri Light"/>
              </w:rPr>
              <w:fldChar w:fldCharType="end"/>
            </w:r>
          </w:p>
          <w:p w14:paraId="1BB2750C" w14:textId="77777777" w:rsidR="002950A2" w:rsidRPr="001D5E0A" w:rsidRDefault="002950A2" w:rsidP="004D2D02">
            <w:pPr>
              <w:rPr>
                <w:rFonts w:cs="Calibri Light"/>
                <w:lang w:val="en-US"/>
              </w:rPr>
            </w:pPr>
          </w:p>
        </w:tc>
        <w:tc>
          <w:tcPr>
            <w:tcW w:w="7110" w:type="dxa"/>
          </w:tcPr>
          <w:p w14:paraId="28410123" w14:textId="77777777" w:rsidR="002950A2" w:rsidRPr="001D5E0A" w:rsidRDefault="002950A2" w:rsidP="004D2D02">
            <w:pPr>
              <w:rPr>
                <w:rFonts w:cs="Calibri Light"/>
                <w:i/>
                <w:iCs/>
                <w:lang w:val="en-US"/>
              </w:rPr>
            </w:pPr>
            <w:r w:rsidRPr="001D5E0A">
              <w:rPr>
                <w:rFonts w:cs="Calibri Light"/>
                <w:b/>
                <w:bCs/>
                <w:i/>
                <w:iCs/>
                <w:lang w:val="en-US"/>
              </w:rPr>
              <w:t>We engage cities and citizens</w:t>
            </w:r>
            <w:r w:rsidRPr="001D5E0A">
              <w:rPr>
                <w:rFonts w:cs="Calibri Light"/>
                <w:i/>
                <w:iCs/>
                <w:lang w:val="en-US"/>
              </w:rPr>
              <w:t> from the word go, giving them the opportunity to become true agents of change.</w:t>
            </w:r>
          </w:p>
        </w:tc>
      </w:tr>
    </w:tbl>
    <w:p w14:paraId="65B83B43" w14:textId="00744110" w:rsidR="00612F67" w:rsidRDefault="00612F67" w:rsidP="00612F67">
      <w:pPr>
        <w:jc w:val="both"/>
        <w:rPr>
          <w:lang w:val="en-US"/>
        </w:rPr>
      </w:pPr>
      <w:r w:rsidRPr="05E69539">
        <w:rPr>
          <w:lang w:val="en-US"/>
        </w:rPr>
        <w:t xml:space="preserve">The EIT Urban Mobility S.L delivers breakthrough innovations to the market and breeds entrepreneurial talent for economic growth and improved quality of life in Europe. It does this by mobilising a pan-European ecosystem of European corporations, SMEs, start-ups, </w:t>
      </w:r>
      <w:r w:rsidR="008D6E6F" w:rsidRPr="05E69539">
        <w:rPr>
          <w:lang w:val="en-US"/>
        </w:rPr>
        <w:t>universities,</w:t>
      </w:r>
      <w:r w:rsidRPr="05E69539">
        <w:rPr>
          <w:lang w:val="en-US"/>
        </w:rPr>
        <w:t xml:space="preserve"> and research institutes. </w:t>
      </w:r>
    </w:p>
    <w:p w14:paraId="67C66EC0" w14:textId="21B9194B" w:rsidR="00612F67" w:rsidRPr="00A855B6" w:rsidRDefault="00612F67" w:rsidP="00612F67">
      <w:pPr>
        <w:jc w:val="both"/>
        <w:rPr>
          <w:lang w:val="en-US"/>
        </w:rPr>
      </w:pPr>
      <w:r w:rsidRPr="05E69539">
        <w:rPr>
          <w:lang w:val="en-US"/>
        </w:rPr>
        <w:t xml:space="preserve">As a Knowledge and Innovation Community (KIC) of the European Institute of Innovation and Technology (EIT), the EIT Urban Mobility S.L is focused on entrepreneurship and is at the forefront of integrating education, </w:t>
      </w:r>
      <w:r w:rsidR="008D6E6F" w:rsidRPr="05E69539">
        <w:rPr>
          <w:lang w:val="en-US"/>
        </w:rPr>
        <w:t>research,</w:t>
      </w:r>
      <w:r w:rsidRPr="05E69539">
        <w:rPr>
          <w:lang w:val="en-US"/>
        </w:rPr>
        <w:t xml:space="preserve"> and business by bringing together students, researchers, engineers, business developers and entrepreneurs. This is done in a pan-European network of Co-Location Centers (CLCs), 5 Limited Liability Companies respectively based in Germany, Czech Republic, Denmark, the </w:t>
      </w:r>
      <w:r w:rsidR="008D6E6F" w:rsidRPr="05E69539">
        <w:rPr>
          <w:lang w:val="en-US"/>
        </w:rPr>
        <w:t>Netherlands,</w:t>
      </w:r>
      <w:r w:rsidRPr="05E69539">
        <w:rPr>
          <w:lang w:val="en-US"/>
        </w:rPr>
        <w:t xml:space="preserve"> and Spain</w:t>
      </w:r>
      <w:r>
        <w:rPr>
          <w:lang w:val="en-US"/>
        </w:rPr>
        <w:t xml:space="preserve"> a</w:t>
      </w:r>
      <w:r w:rsidRPr="05E69539">
        <w:rPr>
          <w:lang w:val="en-US"/>
        </w:rPr>
        <w:t>nd the EIT Urban Mobility Foundation.</w:t>
      </w:r>
    </w:p>
    <w:p w14:paraId="4293ADCB" w14:textId="77777777" w:rsidR="00612F67" w:rsidRDefault="00612F67" w:rsidP="00612F67">
      <w:pPr>
        <w:jc w:val="both"/>
        <w:rPr>
          <w:lang w:val="en-US"/>
        </w:rPr>
      </w:pPr>
      <w:r w:rsidRPr="00A855B6">
        <w:rPr>
          <w:lang w:val="en-US"/>
        </w:rPr>
        <w:t>We create systemic solutions that will move more people around the city more efficiently and free up public space.</w:t>
      </w:r>
    </w:p>
    <w:p w14:paraId="0F945C0E" w14:textId="367F09C2" w:rsidR="0005274A" w:rsidRPr="002950A2" w:rsidRDefault="00612F67" w:rsidP="00612F67">
      <w:pPr>
        <w:jc w:val="both"/>
        <w:rPr>
          <w:rFonts w:eastAsiaTheme="majorEastAsia" w:cstheme="majorBidi"/>
          <w:bCs/>
          <w:color w:val="034EA2" w:themeColor="text2"/>
          <w:sz w:val="60"/>
          <w:szCs w:val="28"/>
          <w:lang w:val="en-US"/>
        </w:rPr>
      </w:pPr>
      <w:r w:rsidRPr="00A855B6">
        <w:rPr>
          <w:lang w:val="en-US"/>
        </w:rPr>
        <w:t>We bring all key players in urban mobility together to avoid fragmentation and achieve more</w:t>
      </w:r>
      <w:r>
        <w:rPr>
          <w:lang w:val="en-US"/>
        </w:rPr>
        <w:t>.</w:t>
      </w:r>
      <w:r w:rsidR="0005274A" w:rsidRPr="002950A2">
        <w:rPr>
          <w:lang w:val="en-US"/>
        </w:rPr>
        <w:br w:type="page"/>
      </w:r>
    </w:p>
    <w:p w14:paraId="4E1D221C" w14:textId="07D3E364" w:rsidR="002950A2" w:rsidRPr="002950A2" w:rsidRDefault="002950A2" w:rsidP="5D58F87B">
      <w:pPr>
        <w:pStyle w:val="EITUMHeading1"/>
      </w:pPr>
      <w:bookmarkStart w:id="2" w:name="_Toc231549151"/>
      <w:r>
        <w:lastRenderedPageBreak/>
        <w:t xml:space="preserve">General </w:t>
      </w:r>
      <w:r w:rsidR="5D47C0D6">
        <w:t>O</w:t>
      </w:r>
      <w:r>
        <w:t xml:space="preserve">bjectives and </w:t>
      </w:r>
      <w:r w:rsidR="35C4CDE5">
        <w:t>S</w:t>
      </w:r>
      <w:r>
        <w:t xml:space="preserve">cope of </w:t>
      </w:r>
      <w:r w:rsidR="11DD9A9C">
        <w:t>W</w:t>
      </w:r>
      <w:r>
        <w:t>ork</w:t>
      </w:r>
      <w:bookmarkEnd w:id="2"/>
    </w:p>
    <w:p w14:paraId="61B11FBA" w14:textId="7752E96D" w:rsidR="004F5142" w:rsidRPr="00D93C68" w:rsidRDefault="1E9149C4" w:rsidP="09162D57">
      <w:pPr>
        <w:pStyle w:val="EITUMHeading2"/>
        <w:numPr>
          <w:ilvl w:val="0"/>
          <w:numId w:val="0"/>
        </w:numPr>
        <w:ind w:left="431" w:hanging="431"/>
        <w:jc w:val="both"/>
        <w:outlineLvl w:val="1"/>
      </w:pPr>
      <w:bookmarkStart w:id="3" w:name="_Toc231549152"/>
      <w:r>
        <w:t xml:space="preserve">2.1. </w:t>
      </w:r>
      <w:r w:rsidR="002950A2">
        <w:t>General objectives</w:t>
      </w:r>
      <w:bookmarkEnd w:id="3"/>
    </w:p>
    <w:p w14:paraId="2FB4034D" w14:textId="30EB1DE9" w:rsidR="138E5900" w:rsidRDefault="138E5900" w:rsidP="671D5F66">
      <w:pPr>
        <w:jc w:val="both"/>
        <w:rPr>
          <w:rFonts w:eastAsia="Times New Roman" w:cs="Calibri Light"/>
          <w:color w:val="000000"/>
          <w:lang w:eastAsia="sv-SE"/>
        </w:rPr>
      </w:pPr>
      <w:r w:rsidRPr="45BB3BD3">
        <w:rPr>
          <w:rFonts w:eastAsia="Times New Roman" w:cs="Calibri Light"/>
          <w:color w:val="000000"/>
          <w:lang w:eastAsia="sv-SE"/>
        </w:rPr>
        <w:t>By the present procurement procedure, EIT Urban Mobility, hereinafter being referred to as “EIT UM”, is seeking professional support for</w:t>
      </w:r>
      <w:r w:rsidR="00CF7099">
        <w:rPr>
          <w:rFonts w:eastAsia="Times New Roman" w:cs="Calibri Light"/>
          <w:color w:val="000000"/>
          <w:lang w:eastAsia="sv-SE"/>
        </w:rPr>
        <w:t xml:space="preserve"> </w:t>
      </w:r>
      <w:r w:rsidR="00CF7099" w:rsidRPr="00CF7099">
        <w:rPr>
          <w:rFonts w:eastAsia="Times New Roman" w:cs="Calibri Light"/>
          <w:color w:val="000000"/>
          <w:lang w:eastAsia="sv-SE"/>
        </w:rPr>
        <w:t>implementing an analytical controlling framework in NetSuite to enable structured financial reporting by Grant Agreements, Work Packages and Business Units</w:t>
      </w:r>
      <w:r w:rsidRPr="45BB3BD3">
        <w:rPr>
          <w:rFonts w:eastAsia="Times New Roman" w:cs="Calibri Light"/>
          <w:color w:val="000000"/>
          <w:lang w:eastAsia="sv-SE"/>
        </w:rPr>
        <w:t xml:space="preserve">, by appointing </w:t>
      </w:r>
      <w:r w:rsidR="00CF7099">
        <w:rPr>
          <w:rFonts w:eastAsia="Times New Roman" w:cs="Calibri Light"/>
          <w:color w:val="000000"/>
          <w:lang w:eastAsia="sv-SE"/>
        </w:rPr>
        <w:t>the service provider</w:t>
      </w:r>
      <w:r w:rsidRPr="45BB3BD3">
        <w:rPr>
          <w:rFonts w:eastAsia="Times New Roman" w:cs="Calibri Light"/>
          <w:color w:val="000000"/>
          <w:lang w:eastAsia="sv-SE"/>
        </w:rPr>
        <w:t xml:space="preserve"> (hereinafter being referred to as “</w:t>
      </w:r>
      <w:r w:rsidR="00CF7099">
        <w:rPr>
          <w:rFonts w:eastAsia="Calibri Light" w:cs="Calibri Light"/>
          <w:color w:val="000000"/>
          <w:szCs w:val="20"/>
        </w:rPr>
        <w:t>consultant</w:t>
      </w:r>
      <w:r w:rsidRPr="45BB3BD3">
        <w:rPr>
          <w:rFonts w:eastAsia="Times New Roman" w:cs="Calibri Light"/>
          <w:color w:val="000000"/>
          <w:lang w:eastAsia="sv-SE"/>
        </w:rPr>
        <w:t xml:space="preserve">”). This document, along with its annexes, constitute a Request for Proposal (RFP) issued by EIT Urban Mobility for a potential procurement of services in the field of </w:t>
      </w:r>
      <w:r w:rsidR="00CF7099">
        <w:rPr>
          <w:rFonts w:eastAsia="Times New Roman" w:cs="Calibri Light"/>
          <w:color w:val="000000"/>
          <w:lang w:eastAsia="sv-SE"/>
        </w:rPr>
        <w:t>software consultancy</w:t>
      </w:r>
      <w:r w:rsidRPr="45BB3BD3">
        <w:rPr>
          <w:rFonts w:eastAsia="Times New Roman" w:cs="Calibri Light"/>
          <w:color w:val="000000"/>
          <w:lang w:eastAsia="sv-SE"/>
        </w:rPr>
        <w:t>.</w:t>
      </w:r>
    </w:p>
    <w:p w14:paraId="7F41F350" w14:textId="332F416B" w:rsidR="002950A2" w:rsidRDefault="002950A2" w:rsidP="00ED3E0F">
      <w:pPr>
        <w:pStyle w:val="Heading2"/>
        <w:ind w:left="0" w:right="1281"/>
        <w:jc w:val="both"/>
        <w:rPr>
          <w:rFonts w:eastAsia="Times New Roman" w:cs="Calibri Light"/>
          <w:lang w:eastAsia="sv-SE"/>
        </w:rPr>
      </w:pPr>
      <w:bookmarkStart w:id="4" w:name="_Toc231549153"/>
      <w:r w:rsidRPr="16F502CC">
        <w:rPr>
          <w:rFonts w:eastAsia="Times New Roman" w:cs="Calibri Light"/>
          <w:lang w:eastAsia="sv-SE"/>
        </w:rPr>
        <w:t>2.2. Detailed scope of work</w:t>
      </w:r>
      <w:bookmarkStart w:id="5" w:name="_tyjcwt"/>
      <w:bookmarkStart w:id="6" w:name="2et92p0"/>
      <w:bookmarkEnd w:id="5"/>
      <w:bookmarkEnd w:id="6"/>
      <w:bookmarkEnd w:id="4"/>
    </w:p>
    <w:p w14:paraId="44F3D7D8" w14:textId="6C2F5051" w:rsidR="00303ED7" w:rsidRDefault="00303ED7" w:rsidP="00303ED7">
      <w:pPr>
        <w:rPr>
          <w:lang w:eastAsia="sv-SE"/>
        </w:rPr>
      </w:pPr>
      <w:r>
        <w:rPr>
          <w:lang w:eastAsia="sv-SE"/>
        </w:rPr>
        <w:t>EIT Urban Mobility seeks the support of an experienced NetSuite implementation and financial controlling consultancy to design, configure, test, and deploy an analytical financial reporting framework within NetSuite that enables:</w:t>
      </w:r>
    </w:p>
    <w:p w14:paraId="2AF690CC" w14:textId="1EF13443" w:rsidR="00303ED7" w:rsidRDefault="00303ED7" w:rsidP="00894151">
      <w:pPr>
        <w:pStyle w:val="ListParagraph"/>
        <w:numPr>
          <w:ilvl w:val="0"/>
          <w:numId w:val="32"/>
        </w:numPr>
        <w:rPr>
          <w:lang w:eastAsia="sv-SE"/>
        </w:rPr>
      </w:pPr>
      <w:r>
        <w:rPr>
          <w:lang w:eastAsia="sv-SE"/>
        </w:rPr>
        <w:t>Multi-dimensional financial reporting by Grant Agreement, Work Package, Business Unit, and Sub-Business Unit.</w:t>
      </w:r>
    </w:p>
    <w:p w14:paraId="443581AA" w14:textId="016A30C0" w:rsidR="00303ED7" w:rsidRDefault="00303ED7" w:rsidP="00894151">
      <w:pPr>
        <w:pStyle w:val="ListParagraph"/>
        <w:numPr>
          <w:ilvl w:val="0"/>
          <w:numId w:val="32"/>
        </w:numPr>
        <w:rPr>
          <w:lang w:eastAsia="sv-SE"/>
        </w:rPr>
      </w:pPr>
      <w:r>
        <w:rPr>
          <w:lang w:eastAsia="sv-SE"/>
        </w:rPr>
        <w:t>Automated reporting aligned with EU Grant Agreement cost categories.</w:t>
      </w:r>
    </w:p>
    <w:p w14:paraId="53BC2150" w14:textId="745097B4" w:rsidR="00303ED7" w:rsidRDefault="00303ED7" w:rsidP="00894151">
      <w:pPr>
        <w:pStyle w:val="ListParagraph"/>
        <w:numPr>
          <w:ilvl w:val="0"/>
          <w:numId w:val="32"/>
        </w:numPr>
        <w:rPr>
          <w:lang w:eastAsia="sv-SE"/>
        </w:rPr>
      </w:pPr>
      <w:r>
        <w:rPr>
          <w:lang w:eastAsia="sv-SE"/>
        </w:rPr>
        <w:t>Budget versus Actual reporting capabilities.</w:t>
      </w:r>
    </w:p>
    <w:p w14:paraId="7356C9A2" w14:textId="632FBF3D" w:rsidR="00303ED7" w:rsidRDefault="00303ED7" w:rsidP="00894151">
      <w:pPr>
        <w:pStyle w:val="ListParagraph"/>
        <w:numPr>
          <w:ilvl w:val="0"/>
          <w:numId w:val="32"/>
        </w:numPr>
        <w:rPr>
          <w:lang w:eastAsia="sv-SE"/>
        </w:rPr>
      </w:pPr>
      <w:r>
        <w:rPr>
          <w:lang w:eastAsia="sv-SE"/>
        </w:rPr>
        <w:t>Improved analytical traceability through KAVA Task governance and tagging.</w:t>
      </w:r>
    </w:p>
    <w:p w14:paraId="6382484E" w14:textId="5843A2E7" w:rsidR="00303ED7" w:rsidRDefault="00303ED7" w:rsidP="00894151">
      <w:pPr>
        <w:pStyle w:val="ListParagraph"/>
        <w:numPr>
          <w:ilvl w:val="0"/>
          <w:numId w:val="32"/>
        </w:numPr>
        <w:rPr>
          <w:lang w:eastAsia="sv-SE"/>
        </w:rPr>
      </w:pPr>
      <w:r>
        <w:rPr>
          <w:lang w:eastAsia="sv-SE"/>
        </w:rPr>
        <w:t>Knowledge transfer to ensure long-term autonomous operation by EIT Urban Mobility staff.</w:t>
      </w:r>
    </w:p>
    <w:p w14:paraId="6546253D" w14:textId="581238AD" w:rsidR="00303ED7" w:rsidRDefault="00303ED7" w:rsidP="00C97E3D">
      <w:pPr>
        <w:rPr>
          <w:rFonts w:eastAsia="Times New Roman" w:cs="Calibri Light"/>
          <w:lang w:eastAsia="sv-SE"/>
        </w:rPr>
      </w:pPr>
      <w:r>
        <w:rPr>
          <w:lang w:eastAsia="sv-SE"/>
        </w:rPr>
        <w:t>The selected contractor shall provide both functional expertise in financial controlling and technical expertise in Oracle NetSuite configuration.</w:t>
      </w:r>
    </w:p>
    <w:p w14:paraId="2B75F15C" w14:textId="4F0F7AB0" w:rsidR="002950A2" w:rsidRDefault="002950A2" w:rsidP="00ED3E0F">
      <w:pPr>
        <w:pStyle w:val="Heading2"/>
        <w:ind w:left="0" w:right="1281"/>
        <w:jc w:val="both"/>
        <w:rPr>
          <w:rFonts w:eastAsia="Times New Roman" w:cs="Calibri Light"/>
          <w:lang w:eastAsia="sv-SE"/>
        </w:rPr>
      </w:pPr>
      <w:bookmarkStart w:id="7" w:name="_Toc231549154"/>
      <w:r w:rsidRPr="16F502CC">
        <w:rPr>
          <w:rFonts w:eastAsia="Times New Roman" w:cs="Calibri Light"/>
          <w:lang w:eastAsia="sv-SE"/>
        </w:rPr>
        <w:t xml:space="preserve">2.3. </w:t>
      </w:r>
      <w:r w:rsidR="00AE4761" w:rsidRPr="16F502CC">
        <w:rPr>
          <w:rFonts w:eastAsia="Times New Roman" w:cs="Calibri Light"/>
          <w:lang w:eastAsia="sv-SE"/>
        </w:rPr>
        <w:t>Location, timing, planning and reporting</w:t>
      </w:r>
      <w:bookmarkEnd w:id="7"/>
    </w:p>
    <w:p w14:paraId="60AD0C75" w14:textId="6DFA469C" w:rsidR="002950A2" w:rsidRDefault="002950A2" w:rsidP="16F502CC">
      <w:pPr>
        <w:pStyle w:val="Heading2"/>
        <w:ind w:left="270" w:right="1282"/>
        <w:jc w:val="both"/>
        <w:rPr>
          <w:color w:val="6BB745" w:themeColor="background2"/>
        </w:rPr>
      </w:pPr>
      <w:bookmarkStart w:id="8" w:name="_Toc231549155"/>
      <w:r w:rsidRPr="16F502CC">
        <w:rPr>
          <w:color w:val="6BB745" w:themeColor="background2"/>
        </w:rPr>
        <w:t>2.3.1 Start date &amp; period of implementation</w:t>
      </w:r>
      <w:bookmarkEnd w:id="8"/>
    </w:p>
    <w:p w14:paraId="3573C223" w14:textId="2864FB16" w:rsidR="002950A2" w:rsidRDefault="002950A2" w:rsidP="00AA5716">
      <w:pPr>
        <w:jc w:val="both"/>
        <w:rPr>
          <w:rFonts w:cs="Calibri Light"/>
        </w:rPr>
      </w:pPr>
      <w:r w:rsidRPr="671D5F66">
        <w:rPr>
          <w:rFonts w:eastAsia="Times New Roman" w:cs="Calibri Light"/>
          <w:color w:val="000000"/>
          <w:lang w:eastAsia="sv-SE"/>
        </w:rPr>
        <w:t xml:space="preserve">The intended start date is, at the </w:t>
      </w:r>
      <w:r w:rsidRPr="00EE5BE8">
        <w:rPr>
          <w:rFonts w:eastAsia="Times New Roman" w:cs="Calibri Light"/>
          <w:color w:val="000000"/>
          <w:lang w:eastAsia="sv-SE"/>
        </w:rPr>
        <w:t xml:space="preserve">latest, </w:t>
      </w:r>
      <w:r w:rsidR="00956E22" w:rsidRPr="00EE5BE8">
        <w:rPr>
          <w:rFonts w:cs="Calibri Light"/>
        </w:rPr>
        <w:t>10</w:t>
      </w:r>
      <w:r w:rsidR="00CF7099" w:rsidRPr="00EE5BE8">
        <w:rPr>
          <w:rFonts w:cs="Calibri Light"/>
        </w:rPr>
        <w:t>/07/2026</w:t>
      </w:r>
      <w:r w:rsidRPr="00EE5BE8">
        <w:rPr>
          <w:rFonts w:cs="Calibri Light"/>
        </w:rPr>
        <w:t xml:space="preserve"> and</w:t>
      </w:r>
      <w:r w:rsidRPr="671D5F66">
        <w:rPr>
          <w:rFonts w:cs="Calibri Light"/>
        </w:rPr>
        <w:t xml:space="preserve"> is expected to last, at the latest, until </w:t>
      </w:r>
      <w:r w:rsidR="00CF7099">
        <w:rPr>
          <w:rFonts w:cs="Calibri Light"/>
        </w:rPr>
        <w:t>3</w:t>
      </w:r>
      <w:r w:rsidR="00CF7099" w:rsidRPr="00CF7099">
        <w:rPr>
          <w:rFonts w:cs="Calibri Light"/>
        </w:rPr>
        <w:t>1</w:t>
      </w:r>
      <w:r w:rsidR="00B81F6D" w:rsidRPr="00CF7099">
        <w:rPr>
          <w:rFonts w:cs="Calibri Light"/>
        </w:rPr>
        <w:t>/</w:t>
      </w:r>
      <w:r w:rsidR="00CF7099" w:rsidRPr="00CF7099">
        <w:rPr>
          <w:rFonts w:cs="Calibri Light"/>
        </w:rPr>
        <w:t>12</w:t>
      </w:r>
      <w:r w:rsidR="00B81F6D" w:rsidRPr="00CF7099">
        <w:rPr>
          <w:rFonts w:cs="Calibri Light"/>
        </w:rPr>
        <w:t>/</w:t>
      </w:r>
      <w:r w:rsidRPr="00CF7099">
        <w:rPr>
          <w:rFonts w:cs="Calibri Light"/>
        </w:rPr>
        <w:t>202</w:t>
      </w:r>
      <w:r w:rsidR="00CF7099" w:rsidRPr="00CF7099">
        <w:rPr>
          <w:rFonts w:cs="Calibri Light"/>
        </w:rPr>
        <w:t>6</w:t>
      </w:r>
      <w:r w:rsidRPr="671D5F66">
        <w:rPr>
          <w:rFonts w:cs="Calibri Light"/>
        </w:rPr>
        <w:t xml:space="preserve">. </w:t>
      </w:r>
    </w:p>
    <w:p w14:paraId="0336E4C6" w14:textId="2B853E9C" w:rsidR="002950A2" w:rsidRDefault="002950A2" w:rsidP="16F502CC">
      <w:pPr>
        <w:pStyle w:val="Heading2"/>
        <w:ind w:left="270" w:right="1282"/>
        <w:jc w:val="both"/>
        <w:rPr>
          <w:color w:val="6BB745" w:themeColor="background2"/>
        </w:rPr>
      </w:pPr>
      <w:bookmarkStart w:id="9" w:name="_Toc231549156"/>
      <w:r w:rsidRPr="16F502CC">
        <w:rPr>
          <w:color w:val="6BB745" w:themeColor="background2"/>
        </w:rPr>
        <w:lastRenderedPageBreak/>
        <w:t>2.3.2 Location</w:t>
      </w:r>
      <w:bookmarkEnd w:id="9"/>
    </w:p>
    <w:p w14:paraId="201343C3" w14:textId="77777777" w:rsidR="002950A2" w:rsidRPr="001D5E0A" w:rsidRDefault="002950A2" w:rsidP="002950A2">
      <w:pPr>
        <w:jc w:val="both"/>
        <w:rPr>
          <w:rFonts w:cs="Calibri Light"/>
        </w:rPr>
      </w:pPr>
      <w:r w:rsidRPr="001D5E0A">
        <w:rPr>
          <w:rFonts w:cs="Calibri Light"/>
        </w:rPr>
        <w:t>This project doesn´t have a specific office location during the implementation – the provider should mainly provide assistance from his/her home base of operation. We intend to work under a virtual environment as an organisation. Video conferences and telephone conferences are preferred options for team meetings.</w:t>
      </w:r>
    </w:p>
    <w:p w14:paraId="1E1B4DBC" w14:textId="34392FBF" w:rsidR="002950A2" w:rsidRPr="001D5E0A" w:rsidRDefault="002950A2" w:rsidP="002950A2">
      <w:pPr>
        <w:jc w:val="both"/>
        <w:rPr>
          <w:rFonts w:cs="Calibri Light"/>
        </w:rPr>
      </w:pPr>
      <w:r w:rsidRPr="36F94817">
        <w:rPr>
          <w:rFonts w:cs="Calibri Light"/>
        </w:rPr>
        <w:t xml:space="preserve">On a needed basis, the provider can be called for specific assignments either to EIT Urban Mobility. </w:t>
      </w:r>
      <w:r w:rsidRPr="00C97E3D">
        <w:rPr>
          <w:rFonts w:cs="Calibri Light"/>
        </w:rPr>
        <w:t>All costs borne for such travels shall be subject to reimbursement detailed later by EIT Urban Mobility if justified</w:t>
      </w:r>
      <w:r w:rsidR="3C006CA8" w:rsidRPr="00C97E3D">
        <w:rPr>
          <w:rFonts w:cs="Calibri Light"/>
        </w:rPr>
        <w:t xml:space="preserve">, and in </w:t>
      </w:r>
      <w:r w:rsidR="2D7B5912" w:rsidRPr="00C97E3D">
        <w:rPr>
          <w:rFonts w:cs="Calibri Light"/>
        </w:rPr>
        <w:t>adherence</w:t>
      </w:r>
      <w:r w:rsidR="3C006CA8" w:rsidRPr="00C97E3D">
        <w:rPr>
          <w:rFonts w:cs="Calibri Light"/>
        </w:rPr>
        <w:t xml:space="preserve"> to EIT UM Travel Policy</w:t>
      </w:r>
      <w:r w:rsidRPr="00C97E3D">
        <w:rPr>
          <w:rFonts w:cs="Calibri Light"/>
        </w:rPr>
        <w:t>.</w:t>
      </w:r>
    </w:p>
    <w:p w14:paraId="70A0CB1D" w14:textId="3EE00D2D" w:rsidR="002950A2" w:rsidRPr="00C97E3D" w:rsidRDefault="002950A2" w:rsidP="16F502CC">
      <w:pPr>
        <w:pStyle w:val="Heading2"/>
        <w:ind w:left="270" w:right="1282"/>
        <w:jc w:val="both"/>
        <w:rPr>
          <w:color w:val="6BB745" w:themeColor="background2"/>
        </w:rPr>
      </w:pPr>
      <w:bookmarkStart w:id="10" w:name="_Toc231549157"/>
      <w:r w:rsidRPr="16F502CC">
        <w:rPr>
          <w:color w:val="6BB745" w:themeColor="background2"/>
        </w:rPr>
        <w:t>2.3.3 Payment terms</w:t>
      </w:r>
      <w:bookmarkEnd w:id="10"/>
    </w:p>
    <w:p w14:paraId="3DD5EA9A" w14:textId="155E0085" w:rsidR="00651A1C" w:rsidRPr="00707AA4" w:rsidRDefault="002950A2" w:rsidP="5D58F87B">
      <w:pPr>
        <w:pStyle w:val="heading30"/>
        <w:spacing w:after="240" w:line="276" w:lineRule="auto"/>
        <w:rPr>
          <w:rFonts w:ascii="Calibri Light" w:eastAsiaTheme="minorEastAsia" w:hAnsi="Calibri Light" w:cs="Calibri Light"/>
          <w:color w:val="333333" w:themeColor="text1"/>
          <w:sz w:val="20"/>
          <w:szCs w:val="20"/>
          <w:lang w:eastAsia="en-US"/>
        </w:rPr>
      </w:pPr>
      <w:r w:rsidRPr="671D5F66">
        <w:rPr>
          <w:rFonts w:ascii="Calibri Light" w:eastAsiaTheme="minorEastAsia" w:hAnsi="Calibri Light" w:cs="Calibri Light"/>
          <w:color w:val="333333" w:themeColor="text1"/>
          <w:sz w:val="20"/>
          <w:szCs w:val="20"/>
          <w:lang w:eastAsia="en-US"/>
        </w:rPr>
        <w:t>Available maximum fund for the requested services is</w:t>
      </w:r>
      <w:r w:rsidR="00515585" w:rsidRPr="671D5F66">
        <w:rPr>
          <w:rFonts w:ascii="Calibri Light" w:eastAsiaTheme="minorEastAsia" w:hAnsi="Calibri Light" w:cs="Calibri Light"/>
          <w:color w:val="333333" w:themeColor="text1"/>
          <w:sz w:val="20"/>
          <w:szCs w:val="20"/>
          <w:lang w:eastAsia="en-US"/>
        </w:rPr>
        <w:t xml:space="preserve"> </w:t>
      </w:r>
      <w:r w:rsidR="00E815EE" w:rsidRPr="00E815EE">
        <w:rPr>
          <w:rFonts w:ascii="Calibri Light" w:eastAsiaTheme="minorEastAsia" w:hAnsi="Calibri Light" w:cs="Calibri Light"/>
          <w:color w:val="333333" w:themeColor="text1"/>
          <w:sz w:val="20"/>
          <w:szCs w:val="20"/>
          <w:lang w:eastAsia="en-US"/>
        </w:rPr>
        <w:t>10</w:t>
      </w:r>
      <w:r w:rsidR="3F1A1C31" w:rsidRPr="00E815EE">
        <w:rPr>
          <w:rFonts w:ascii="Calibri Light" w:eastAsiaTheme="minorEastAsia" w:hAnsi="Calibri Light" w:cs="Calibri Light"/>
          <w:color w:val="333333" w:themeColor="text1"/>
          <w:sz w:val="20"/>
          <w:szCs w:val="20"/>
          <w:lang w:eastAsia="en-US"/>
        </w:rPr>
        <w:t>,000</w:t>
      </w:r>
      <w:r w:rsidR="3F1A1C31" w:rsidRPr="671D5F66">
        <w:rPr>
          <w:rFonts w:ascii="Calibri Light" w:eastAsiaTheme="minorEastAsia" w:hAnsi="Calibri Light" w:cs="Calibri Light"/>
          <w:color w:val="333333" w:themeColor="text1"/>
          <w:sz w:val="20"/>
          <w:szCs w:val="20"/>
          <w:lang w:eastAsia="en-US"/>
        </w:rPr>
        <w:t xml:space="preserve"> EUR</w:t>
      </w:r>
      <w:r w:rsidRPr="671D5F66">
        <w:rPr>
          <w:rFonts w:ascii="Calibri Light" w:eastAsiaTheme="minorEastAsia" w:hAnsi="Calibri Light" w:cs="Calibri Light"/>
          <w:color w:val="333333" w:themeColor="text1"/>
          <w:sz w:val="20"/>
          <w:szCs w:val="20"/>
          <w:lang w:eastAsia="en-US"/>
        </w:rPr>
        <w:t xml:space="preserve"> (VAT excluded).</w:t>
      </w:r>
    </w:p>
    <w:p w14:paraId="5D658BD4" w14:textId="1228636F" w:rsidR="002950A2" w:rsidRPr="00707AA4" w:rsidRDefault="00651A1C" w:rsidP="00707AA4">
      <w:r w:rsidRPr="006E7CC8">
        <w:t>The services should be invoiced in arrears including specific timesheets</w:t>
      </w:r>
      <w:r>
        <w:t xml:space="preserve">, according to deliverables achieved. </w:t>
      </w:r>
    </w:p>
    <w:p w14:paraId="427A54A8" w14:textId="6A51E05B" w:rsidR="00AA5716" w:rsidRDefault="00AA5716" w:rsidP="00AA5716">
      <w:pPr>
        <w:rPr>
          <w:rFonts w:eastAsia="Calibri" w:cs="Calibri Light"/>
          <w:szCs w:val="20"/>
        </w:rPr>
      </w:pPr>
      <w:r w:rsidRPr="00AA5716">
        <w:rPr>
          <w:rFonts w:eastAsia="Calibri" w:cs="Calibri Light"/>
          <w:szCs w:val="20"/>
        </w:rPr>
        <w:t>In Payment shall be made upon the acceptance of the deliverables completed</w:t>
      </w:r>
      <w:r>
        <w:rPr>
          <w:rFonts w:eastAsia="Calibri" w:cs="Calibri Light"/>
          <w:szCs w:val="20"/>
        </w:rPr>
        <w:t xml:space="preserve">, as </w:t>
      </w:r>
      <w:r w:rsidRPr="00AA5716">
        <w:rPr>
          <w:rFonts w:eastAsia="Calibri" w:cs="Calibri Light"/>
          <w:szCs w:val="20"/>
        </w:rPr>
        <w:t>specified below:</w:t>
      </w:r>
    </w:p>
    <w:tbl>
      <w:tblPr>
        <w:tblStyle w:val="TableGrid"/>
        <w:tblW w:w="8784" w:type="dxa"/>
        <w:tblLook w:val="04A0" w:firstRow="1" w:lastRow="0" w:firstColumn="1" w:lastColumn="0" w:noHBand="0" w:noVBand="1"/>
      </w:tblPr>
      <w:tblGrid>
        <w:gridCol w:w="6022"/>
        <w:gridCol w:w="1232"/>
        <w:gridCol w:w="1530"/>
      </w:tblGrid>
      <w:tr w:rsidR="00E815EE" w14:paraId="45BB30C9" w14:textId="78E1A320" w:rsidTr="00E815EE">
        <w:trPr>
          <w:trHeight w:val="567"/>
        </w:trPr>
        <w:tc>
          <w:tcPr>
            <w:tcW w:w="6022" w:type="dxa"/>
          </w:tcPr>
          <w:p w14:paraId="50C6C097" w14:textId="757F3970" w:rsidR="00E815EE" w:rsidRPr="00C97E3D" w:rsidRDefault="00E815EE" w:rsidP="00AA5716">
            <w:pPr>
              <w:rPr>
                <w:rFonts w:eastAsia="Calibri" w:cs="Calibri Light"/>
                <w:b/>
                <w:bCs/>
                <w:szCs w:val="20"/>
                <w:u w:val="single"/>
              </w:rPr>
            </w:pPr>
            <w:r w:rsidRPr="00C97E3D">
              <w:rPr>
                <w:rFonts w:eastAsia="Calibri" w:cs="Calibri Light"/>
                <w:b/>
                <w:bCs/>
                <w:szCs w:val="20"/>
                <w:u w:val="single"/>
              </w:rPr>
              <w:t>Milestone</w:t>
            </w:r>
          </w:p>
        </w:tc>
        <w:tc>
          <w:tcPr>
            <w:tcW w:w="1232" w:type="dxa"/>
          </w:tcPr>
          <w:p w14:paraId="73D73945" w14:textId="61AE922E" w:rsidR="00E815EE" w:rsidRPr="00C97E3D" w:rsidRDefault="00E815EE" w:rsidP="00AA5716">
            <w:pPr>
              <w:rPr>
                <w:rFonts w:eastAsia="Calibri" w:cs="Calibri Light"/>
                <w:b/>
                <w:bCs/>
                <w:szCs w:val="20"/>
                <w:u w:val="single"/>
              </w:rPr>
            </w:pPr>
            <w:r w:rsidRPr="00C97E3D">
              <w:rPr>
                <w:rFonts w:eastAsia="Calibri" w:cs="Calibri Light"/>
                <w:b/>
                <w:bCs/>
                <w:szCs w:val="20"/>
                <w:u w:val="single"/>
              </w:rPr>
              <w:t>Timeline</w:t>
            </w:r>
          </w:p>
        </w:tc>
        <w:tc>
          <w:tcPr>
            <w:tcW w:w="1530" w:type="dxa"/>
          </w:tcPr>
          <w:p w14:paraId="033BF8DE" w14:textId="02389507" w:rsidR="00E815EE" w:rsidRPr="00C97E3D" w:rsidRDefault="00E815EE" w:rsidP="00E815EE">
            <w:pPr>
              <w:rPr>
                <w:rFonts w:eastAsia="Calibri" w:cs="Calibri Light"/>
                <w:b/>
                <w:bCs/>
                <w:szCs w:val="20"/>
                <w:u w:val="single"/>
              </w:rPr>
            </w:pPr>
            <w:r w:rsidRPr="00C97E3D">
              <w:rPr>
                <w:rFonts w:eastAsia="Calibri" w:cs="Calibri Light"/>
                <w:b/>
                <w:bCs/>
                <w:szCs w:val="20"/>
                <w:u w:val="single"/>
              </w:rPr>
              <w:t xml:space="preserve">% </w:t>
            </w:r>
            <w:proofErr w:type="spellStart"/>
            <w:r w:rsidRPr="00C97E3D">
              <w:rPr>
                <w:rFonts w:eastAsia="Calibri" w:cs="Calibri Light"/>
                <w:b/>
                <w:bCs/>
                <w:szCs w:val="20"/>
                <w:u w:val="single"/>
              </w:rPr>
              <w:t>Completion</w:t>
            </w:r>
            <w:proofErr w:type="spellEnd"/>
          </w:p>
        </w:tc>
      </w:tr>
      <w:tr w:rsidR="00E815EE" w14:paraId="1618F811" w14:textId="3332298F" w:rsidTr="00E815EE">
        <w:tc>
          <w:tcPr>
            <w:tcW w:w="6022" w:type="dxa"/>
          </w:tcPr>
          <w:p w14:paraId="394B5D18" w14:textId="7B74B32A" w:rsidR="00E815EE" w:rsidRPr="00E815EE" w:rsidRDefault="00E815EE" w:rsidP="00AA5716">
            <w:pPr>
              <w:rPr>
                <w:rFonts w:eastAsia="Calibri" w:cs="Calibri Light"/>
                <w:szCs w:val="20"/>
                <w:lang w:val="en-GB"/>
              </w:rPr>
            </w:pPr>
            <w:r w:rsidRPr="00E815EE">
              <w:rPr>
                <w:rFonts w:eastAsia="Calibri" w:cs="Calibri Light"/>
                <w:szCs w:val="20"/>
                <w:lang w:val="en-GB"/>
              </w:rPr>
              <w:t>Design, impact and risk a</w:t>
            </w:r>
            <w:r>
              <w:rPr>
                <w:rFonts w:eastAsia="Calibri" w:cs="Calibri Light"/>
                <w:szCs w:val="20"/>
                <w:lang w:val="en-GB"/>
              </w:rPr>
              <w:t xml:space="preserve">nalysis completed, functional plan agreed </w:t>
            </w:r>
            <w:r w:rsidR="0056719A">
              <w:rPr>
                <w:rFonts w:eastAsia="Calibri" w:cs="Calibri Light"/>
                <w:szCs w:val="20"/>
                <w:lang w:val="en-GB"/>
              </w:rPr>
              <w:t>(</w:t>
            </w:r>
            <w:r w:rsidR="0056719A" w:rsidRPr="003E5ADD">
              <w:rPr>
                <w:rFonts w:eastAsia="Times New Roman" w:cs="Calibri Light"/>
                <w:b/>
                <w:bCs/>
                <w:color w:val="000000"/>
                <w:lang w:val="en-GB" w:eastAsia="sv-SE"/>
              </w:rPr>
              <w:t>WP1</w:t>
            </w:r>
            <w:r w:rsidR="0056719A">
              <w:rPr>
                <w:rFonts w:eastAsia="Times New Roman" w:cs="Calibri Light"/>
                <w:color w:val="000000"/>
                <w:lang w:val="en-GB" w:eastAsia="sv-SE"/>
              </w:rPr>
              <w:t>)</w:t>
            </w:r>
          </w:p>
        </w:tc>
        <w:tc>
          <w:tcPr>
            <w:tcW w:w="1232" w:type="dxa"/>
          </w:tcPr>
          <w:p w14:paraId="1B3F45E7" w14:textId="78C552AB" w:rsidR="00E815EE" w:rsidRPr="00E815EE" w:rsidRDefault="00E815EE" w:rsidP="00AA5716">
            <w:pPr>
              <w:rPr>
                <w:rFonts w:eastAsia="Calibri" w:cs="Calibri Light"/>
                <w:szCs w:val="20"/>
                <w:lang w:val="en-GB"/>
              </w:rPr>
            </w:pPr>
            <w:r>
              <w:rPr>
                <w:rFonts w:eastAsia="Calibri" w:cs="Calibri Light"/>
                <w:szCs w:val="20"/>
                <w:lang w:val="en-GB"/>
              </w:rPr>
              <w:t>1</w:t>
            </w:r>
            <w:r w:rsidRPr="00E815EE">
              <w:rPr>
                <w:rFonts w:eastAsia="Calibri" w:cs="Calibri Light"/>
                <w:szCs w:val="20"/>
                <w:vertAlign w:val="superscript"/>
                <w:lang w:val="en-GB"/>
              </w:rPr>
              <w:t>st</w:t>
            </w:r>
            <w:r>
              <w:rPr>
                <w:rFonts w:eastAsia="Calibri" w:cs="Calibri Light"/>
                <w:szCs w:val="20"/>
                <w:lang w:val="en-GB"/>
              </w:rPr>
              <w:t xml:space="preserve"> month</w:t>
            </w:r>
          </w:p>
        </w:tc>
        <w:tc>
          <w:tcPr>
            <w:tcW w:w="1530" w:type="dxa"/>
          </w:tcPr>
          <w:p w14:paraId="26711E67" w14:textId="49D89618" w:rsidR="00E815EE" w:rsidRDefault="00303ED7" w:rsidP="00AA5716">
            <w:pPr>
              <w:rPr>
                <w:rFonts w:eastAsia="Calibri" w:cs="Calibri Light"/>
                <w:szCs w:val="20"/>
              </w:rPr>
            </w:pPr>
            <w:r>
              <w:rPr>
                <w:rFonts w:eastAsia="Calibri" w:cs="Calibri Light"/>
                <w:szCs w:val="20"/>
              </w:rPr>
              <w:t>10</w:t>
            </w:r>
            <w:r w:rsidR="00E815EE">
              <w:rPr>
                <w:rFonts w:eastAsia="Calibri" w:cs="Calibri Light"/>
                <w:szCs w:val="20"/>
              </w:rPr>
              <w:t>%</w:t>
            </w:r>
          </w:p>
        </w:tc>
      </w:tr>
      <w:tr w:rsidR="00E815EE" w14:paraId="73DE9E86" w14:textId="6AA2C49D" w:rsidTr="00E815EE">
        <w:tc>
          <w:tcPr>
            <w:tcW w:w="6022" w:type="dxa"/>
          </w:tcPr>
          <w:p w14:paraId="56F15960" w14:textId="54668121" w:rsidR="00E815EE" w:rsidRPr="00E815EE" w:rsidRDefault="00E815EE" w:rsidP="00AA5716">
            <w:pPr>
              <w:rPr>
                <w:rFonts w:eastAsia="Calibri" w:cs="Calibri Light"/>
                <w:szCs w:val="20"/>
                <w:lang w:val="en-GB"/>
              </w:rPr>
            </w:pPr>
            <w:r>
              <w:rPr>
                <w:rFonts w:eastAsia="Calibri" w:cs="Calibri Light"/>
                <w:szCs w:val="20"/>
                <w:lang w:val="en-GB"/>
              </w:rPr>
              <w:t>Analytical reports deployed and operative in the system, specific saved searches build and accepted.</w:t>
            </w:r>
            <w:r w:rsidR="0056719A">
              <w:rPr>
                <w:rFonts w:eastAsia="Calibri" w:cs="Calibri Light"/>
                <w:szCs w:val="20"/>
                <w:lang w:val="en-GB"/>
              </w:rPr>
              <w:t xml:space="preserve"> (</w:t>
            </w:r>
            <w:r w:rsidR="0056719A" w:rsidRPr="003E5ADD">
              <w:rPr>
                <w:rFonts w:eastAsia="Calibri" w:cs="Calibri Light"/>
                <w:b/>
                <w:bCs/>
                <w:szCs w:val="20"/>
                <w:lang w:val="en-GB"/>
              </w:rPr>
              <w:t>WP2</w:t>
            </w:r>
            <w:r w:rsidR="0056719A">
              <w:rPr>
                <w:rFonts w:eastAsia="Calibri" w:cs="Calibri Light"/>
                <w:szCs w:val="20"/>
                <w:lang w:val="en-GB"/>
              </w:rPr>
              <w:t>)</w:t>
            </w:r>
          </w:p>
        </w:tc>
        <w:tc>
          <w:tcPr>
            <w:tcW w:w="1232" w:type="dxa"/>
          </w:tcPr>
          <w:p w14:paraId="03FE905F" w14:textId="50A0FA39" w:rsidR="00E815EE" w:rsidRPr="00E815EE" w:rsidRDefault="00E815EE" w:rsidP="00AA5716">
            <w:pPr>
              <w:rPr>
                <w:rFonts w:eastAsia="Calibri" w:cs="Calibri Light"/>
                <w:szCs w:val="20"/>
                <w:lang w:val="en-GB"/>
              </w:rPr>
            </w:pPr>
            <w:r>
              <w:rPr>
                <w:rFonts w:eastAsia="Calibri" w:cs="Calibri Light"/>
                <w:szCs w:val="20"/>
                <w:lang w:val="en-GB"/>
              </w:rPr>
              <w:t>2</w:t>
            </w:r>
            <w:r w:rsidRPr="00E815EE">
              <w:rPr>
                <w:rFonts w:eastAsia="Calibri" w:cs="Calibri Light"/>
                <w:szCs w:val="20"/>
                <w:vertAlign w:val="superscript"/>
                <w:lang w:val="en-GB"/>
              </w:rPr>
              <w:t>nd</w:t>
            </w:r>
            <w:r>
              <w:rPr>
                <w:rFonts w:eastAsia="Calibri" w:cs="Calibri Light"/>
                <w:szCs w:val="20"/>
                <w:lang w:val="en-GB"/>
              </w:rPr>
              <w:t xml:space="preserve"> month</w:t>
            </w:r>
          </w:p>
        </w:tc>
        <w:tc>
          <w:tcPr>
            <w:tcW w:w="1530" w:type="dxa"/>
          </w:tcPr>
          <w:p w14:paraId="015D9EC5" w14:textId="24C3589B" w:rsidR="00E815EE" w:rsidRPr="00E815EE" w:rsidRDefault="00303ED7" w:rsidP="00AA5716">
            <w:pPr>
              <w:rPr>
                <w:rFonts w:eastAsia="Calibri" w:cs="Calibri Light"/>
                <w:szCs w:val="20"/>
              </w:rPr>
            </w:pPr>
            <w:r>
              <w:rPr>
                <w:rFonts w:eastAsia="Calibri" w:cs="Calibri Light"/>
                <w:szCs w:val="20"/>
              </w:rPr>
              <w:t>30</w:t>
            </w:r>
            <w:r w:rsidR="00E815EE">
              <w:rPr>
                <w:rFonts w:eastAsia="Calibri" w:cs="Calibri Light"/>
                <w:szCs w:val="20"/>
              </w:rPr>
              <w:t>%</w:t>
            </w:r>
          </w:p>
        </w:tc>
      </w:tr>
      <w:tr w:rsidR="00E815EE" w14:paraId="233E441F" w14:textId="61498A5A" w:rsidTr="00E815EE">
        <w:tc>
          <w:tcPr>
            <w:tcW w:w="6022" w:type="dxa"/>
          </w:tcPr>
          <w:p w14:paraId="3E746886" w14:textId="3CEA3CFD" w:rsidR="00E815EE" w:rsidRPr="00E815EE" w:rsidRDefault="00E815EE" w:rsidP="00AA5716">
            <w:pPr>
              <w:rPr>
                <w:rFonts w:eastAsia="Calibri" w:cs="Calibri Light"/>
                <w:szCs w:val="20"/>
                <w:lang w:val="en-GB"/>
              </w:rPr>
            </w:pPr>
            <w:r>
              <w:rPr>
                <w:rFonts w:eastAsia="Calibri" w:cs="Calibri Light"/>
                <w:szCs w:val="20"/>
                <w:lang w:val="en-GB"/>
              </w:rPr>
              <w:t>Budget and amendments loaded into the system, fully operative excel template to load different versions.</w:t>
            </w:r>
            <w:r w:rsidR="0056719A">
              <w:rPr>
                <w:rFonts w:eastAsia="Calibri" w:cs="Calibri Light"/>
                <w:szCs w:val="20"/>
                <w:lang w:val="en-GB"/>
              </w:rPr>
              <w:t xml:space="preserve"> (</w:t>
            </w:r>
            <w:r w:rsidR="0056719A" w:rsidRPr="003E5ADD">
              <w:rPr>
                <w:rFonts w:eastAsia="Calibri" w:cs="Calibri Light"/>
                <w:b/>
                <w:bCs/>
                <w:szCs w:val="20"/>
                <w:lang w:val="en-GB"/>
              </w:rPr>
              <w:t>WP3, WP4</w:t>
            </w:r>
            <w:r w:rsidR="0056719A">
              <w:rPr>
                <w:rFonts w:eastAsia="Calibri" w:cs="Calibri Light"/>
                <w:szCs w:val="20"/>
                <w:lang w:val="en-GB"/>
              </w:rPr>
              <w:t>)</w:t>
            </w:r>
          </w:p>
        </w:tc>
        <w:tc>
          <w:tcPr>
            <w:tcW w:w="1232" w:type="dxa"/>
          </w:tcPr>
          <w:p w14:paraId="12DAC19C" w14:textId="72EDFE6F" w:rsidR="00E815EE" w:rsidRPr="00E815EE" w:rsidRDefault="00E815EE" w:rsidP="00AA5716">
            <w:pPr>
              <w:rPr>
                <w:rFonts w:eastAsia="Calibri" w:cs="Calibri Light"/>
                <w:szCs w:val="20"/>
                <w:lang w:val="en-GB"/>
              </w:rPr>
            </w:pPr>
            <w:r>
              <w:rPr>
                <w:rFonts w:eastAsia="Calibri" w:cs="Calibri Light"/>
                <w:szCs w:val="20"/>
                <w:lang w:val="en-GB"/>
              </w:rPr>
              <w:t>3</w:t>
            </w:r>
            <w:r w:rsidRPr="00E815EE">
              <w:rPr>
                <w:rFonts w:eastAsia="Calibri" w:cs="Calibri Light"/>
                <w:szCs w:val="20"/>
                <w:vertAlign w:val="superscript"/>
                <w:lang w:val="en-GB"/>
              </w:rPr>
              <w:t>rd</w:t>
            </w:r>
            <w:r>
              <w:rPr>
                <w:rFonts w:eastAsia="Calibri" w:cs="Calibri Light"/>
                <w:szCs w:val="20"/>
                <w:lang w:val="en-GB"/>
              </w:rPr>
              <w:t xml:space="preserve"> month</w:t>
            </w:r>
          </w:p>
        </w:tc>
        <w:tc>
          <w:tcPr>
            <w:tcW w:w="1530" w:type="dxa"/>
          </w:tcPr>
          <w:p w14:paraId="5D4D923C" w14:textId="39C5DB1B" w:rsidR="00E815EE" w:rsidRPr="00E815EE" w:rsidRDefault="00303ED7" w:rsidP="00AA5716">
            <w:pPr>
              <w:rPr>
                <w:rFonts w:eastAsia="Calibri" w:cs="Calibri Light"/>
                <w:szCs w:val="20"/>
                <w:lang w:val="en-GB"/>
              </w:rPr>
            </w:pPr>
            <w:r>
              <w:rPr>
                <w:rFonts w:eastAsia="Calibri" w:cs="Calibri Light"/>
                <w:szCs w:val="20"/>
                <w:lang w:val="en-GB"/>
              </w:rPr>
              <w:t>40</w:t>
            </w:r>
            <w:r w:rsidR="00E815EE">
              <w:rPr>
                <w:rFonts w:eastAsia="Calibri" w:cs="Calibri Light"/>
                <w:szCs w:val="20"/>
                <w:lang w:val="en-GB"/>
              </w:rPr>
              <w:t>%</w:t>
            </w:r>
          </w:p>
        </w:tc>
      </w:tr>
      <w:tr w:rsidR="00E815EE" w14:paraId="31DF524C" w14:textId="5F0613D3" w:rsidTr="00E815EE">
        <w:tc>
          <w:tcPr>
            <w:tcW w:w="6022" w:type="dxa"/>
          </w:tcPr>
          <w:p w14:paraId="26C81249" w14:textId="5F442E0B" w:rsidR="00E815EE" w:rsidRPr="00E815EE" w:rsidRDefault="00E815EE" w:rsidP="00AA5716">
            <w:pPr>
              <w:rPr>
                <w:rFonts w:eastAsia="Calibri" w:cs="Calibri Light"/>
                <w:szCs w:val="20"/>
                <w:lang w:val="en-GB"/>
              </w:rPr>
            </w:pPr>
            <w:r>
              <w:rPr>
                <w:rFonts w:eastAsia="Calibri" w:cs="Calibri Light"/>
                <w:szCs w:val="20"/>
                <w:lang w:val="en-GB"/>
              </w:rPr>
              <w:t>Training delivered, support during the first month end process</w:t>
            </w:r>
            <w:r w:rsidR="0056719A">
              <w:rPr>
                <w:rFonts w:eastAsia="Calibri" w:cs="Calibri Light"/>
                <w:szCs w:val="20"/>
                <w:lang w:val="en-GB"/>
              </w:rPr>
              <w:t xml:space="preserve"> (</w:t>
            </w:r>
            <w:r w:rsidR="0056719A" w:rsidRPr="003E5ADD">
              <w:rPr>
                <w:rFonts w:eastAsia="Calibri" w:cs="Calibri Light"/>
                <w:b/>
                <w:bCs/>
                <w:szCs w:val="20"/>
                <w:lang w:val="en-GB"/>
              </w:rPr>
              <w:t>WP5</w:t>
            </w:r>
            <w:r w:rsidR="0056719A">
              <w:rPr>
                <w:rFonts w:eastAsia="Calibri" w:cs="Calibri Light"/>
                <w:szCs w:val="20"/>
                <w:lang w:val="en-GB"/>
              </w:rPr>
              <w:t>)</w:t>
            </w:r>
          </w:p>
        </w:tc>
        <w:tc>
          <w:tcPr>
            <w:tcW w:w="1232" w:type="dxa"/>
          </w:tcPr>
          <w:p w14:paraId="647236C3" w14:textId="425491E7" w:rsidR="00E815EE" w:rsidRPr="00E815EE" w:rsidRDefault="00E815EE" w:rsidP="00AA5716">
            <w:pPr>
              <w:rPr>
                <w:rFonts w:eastAsia="Calibri" w:cs="Calibri Light"/>
                <w:szCs w:val="20"/>
                <w:lang w:val="en-GB"/>
              </w:rPr>
            </w:pPr>
            <w:r>
              <w:rPr>
                <w:rFonts w:eastAsia="Calibri" w:cs="Calibri Light"/>
                <w:szCs w:val="20"/>
                <w:lang w:val="en-GB"/>
              </w:rPr>
              <w:t>4</w:t>
            </w:r>
            <w:r w:rsidRPr="00E815EE">
              <w:rPr>
                <w:rFonts w:eastAsia="Calibri" w:cs="Calibri Light"/>
                <w:szCs w:val="20"/>
                <w:vertAlign w:val="superscript"/>
                <w:lang w:val="en-GB"/>
              </w:rPr>
              <w:t>th</w:t>
            </w:r>
            <w:r>
              <w:rPr>
                <w:rFonts w:eastAsia="Calibri" w:cs="Calibri Light"/>
                <w:szCs w:val="20"/>
                <w:lang w:val="en-GB"/>
              </w:rPr>
              <w:t xml:space="preserve"> month</w:t>
            </w:r>
          </w:p>
        </w:tc>
        <w:tc>
          <w:tcPr>
            <w:tcW w:w="1530" w:type="dxa"/>
          </w:tcPr>
          <w:p w14:paraId="0733651D" w14:textId="35193142" w:rsidR="00E815EE" w:rsidRPr="00E815EE" w:rsidRDefault="00303ED7" w:rsidP="00AA5716">
            <w:pPr>
              <w:rPr>
                <w:rFonts w:eastAsia="Calibri" w:cs="Calibri Light"/>
                <w:szCs w:val="20"/>
                <w:lang w:val="en-GB"/>
              </w:rPr>
            </w:pPr>
            <w:r>
              <w:rPr>
                <w:rFonts w:eastAsia="Calibri" w:cs="Calibri Light"/>
                <w:szCs w:val="20"/>
                <w:lang w:val="en-GB"/>
              </w:rPr>
              <w:t>2</w:t>
            </w:r>
            <w:r w:rsidR="00E815EE">
              <w:rPr>
                <w:rFonts w:eastAsia="Calibri" w:cs="Calibri Light"/>
                <w:szCs w:val="20"/>
                <w:lang w:val="en-GB"/>
              </w:rPr>
              <w:t>0%</w:t>
            </w:r>
          </w:p>
        </w:tc>
      </w:tr>
    </w:tbl>
    <w:p w14:paraId="15BE329C" w14:textId="77777777" w:rsidR="00E815EE" w:rsidRPr="00AA5716" w:rsidRDefault="00E815EE" w:rsidP="00AA5716">
      <w:pPr>
        <w:rPr>
          <w:rFonts w:eastAsia="Calibri" w:cs="Calibri Light"/>
          <w:szCs w:val="20"/>
        </w:rPr>
      </w:pPr>
    </w:p>
    <w:p w14:paraId="0CC28F6E" w14:textId="6A51E05B" w:rsidR="002950A2" w:rsidRDefault="002950A2" w:rsidP="002950A2">
      <w:pPr>
        <w:pStyle w:val="Heading2"/>
        <w:ind w:left="0" w:right="1282"/>
        <w:jc w:val="both"/>
        <w:rPr>
          <w:rFonts w:eastAsia="Times New Roman" w:cs="Calibri Light"/>
          <w:lang w:eastAsia="sv-SE"/>
        </w:rPr>
      </w:pPr>
      <w:bookmarkStart w:id="11" w:name="_Toc231549158"/>
      <w:r w:rsidRPr="16F502CC">
        <w:rPr>
          <w:rFonts w:eastAsia="Times New Roman" w:cs="Calibri Light"/>
          <w:lang w:eastAsia="sv-SE"/>
        </w:rPr>
        <w:t xml:space="preserve">2.4. </w:t>
      </w:r>
      <w:r w:rsidR="00F409F4" w:rsidRPr="16F502CC">
        <w:rPr>
          <w:rFonts w:eastAsia="Times New Roman" w:cs="Calibri Light"/>
          <w:lang w:eastAsia="sv-SE"/>
        </w:rPr>
        <w:t>Methodology of work</w:t>
      </w:r>
      <w:bookmarkEnd w:id="11"/>
    </w:p>
    <w:p w14:paraId="2A76E488" w14:textId="336E689A" w:rsidR="1D70B0EA" w:rsidRDefault="0056719A" w:rsidP="671D5F66">
      <w:pPr>
        <w:rPr>
          <w:rFonts w:eastAsia="Times New Roman" w:cs="Calibri Light"/>
          <w:color w:val="000000"/>
          <w:lang w:eastAsia="sv-SE"/>
        </w:rPr>
      </w:pPr>
      <w:r w:rsidRPr="0056719A">
        <w:rPr>
          <w:rFonts w:eastAsia="Times New Roman" w:cs="Calibri Light"/>
          <w:color w:val="000000"/>
          <w:lang w:eastAsia="sv-SE"/>
        </w:rPr>
        <w:t xml:space="preserve">The </w:t>
      </w:r>
      <w:r w:rsidR="00C97E3D">
        <w:rPr>
          <w:rFonts w:eastAsia="Times New Roman" w:cs="Calibri Light"/>
          <w:color w:val="000000"/>
          <w:lang w:eastAsia="sv-SE"/>
        </w:rPr>
        <w:t>tenderer</w:t>
      </w:r>
      <w:r w:rsidRPr="0056719A">
        <w:rPr>
          <w:rFonts w:eastAsia="Times New Roman" w:cs="Calibri Light"/>
          <w:color w:val="000000"/>
          <w:lang w:eastAsia="sv-SE"/>
        </w:rPr>
        <w:t xml:space="preserve"> shall propose a structured implementation approach covering </w:t>
      </w:r>
      <w:r w:rsidRPr="004169C1">
        <w:rPr>
          <w:rFonts w:eastAsia="Times New Roman" w:cs="Calibri Light"/>
          <w:color w:val="000000"/>
          <w:lang w:eastAsia="sv-SE"/>
        </w:rPr>
        <w:t xml:space="preserve">the following </w:t>
      </w:r>
      <w:r w:rsidR="004169C1" w:rsidRPr="004169C1">
        <w:rPr>
          <w:rFonts w:eastAsia="Times New Roman" w:cs="Calibri Light"/>
          <w:color w:val="000000"/>
          <w:lang w:eastAsia="sv-SE"/>
        </w:rPr>
        <w:t>activities</w:t>
      </w:r>
      <w:r w:rsidRPr="0056719A">
        <w:rPr>
          <w:rFonts w:eastAsia="Times New Roman" w:cs="Calibri Light"/>
          <w:color w:val="000000"/>
          <w:lang w:eastAsia="sv-SE"/>
        </w:rPr>
        <w:t>:</w:t>
      </w:r>
    </w:p>
    <w:p w14:paraId="44D92F49" w14:textId="1990911C" w:rsidR="003E5ADD" w:rsidRDefault="00A16AC2" w:rsidP="00A16AC2">
      <w:pPr>
        <w:rPr>
          <w:rFonts w:eastAsia="Times New Roman" w:cs="Calibri Light"/>
          <w:color w:val="000000"/>
          <w:lang w:eastAsia="sv-SE"/>
        </w:rPr>
      </w:pPr>
      <w:r w:rsidRPr="00964171">
        <w:rPr>
          <w:rFonts w:eastAsia="Times New Roman" w:cs="Calibri Light"/>
          <w:color w:val="000000"/>
          <w:u w:val="single"/>
          <w:lang w:eastAsia="sv-SE"/>
        </w:rPr>
        <w:t>Discovery and Assessment</w:t>
      </w:r>
      <w:r>
        <w:rPr>
          <w:rFonts w:eastAsia="Times New Roman" w:cs="Calibri Light"/>
          <w:color w:val="000000"/>
          <w:lang w:eastAsia="sv-SE"/>
        </w:rPr>
        <w:t xml:space="preserve">: </w:t>
      </w:r>
    </w:p>
    <w:p w14:paraId="299E034B" w14:textId="022AF3D7" w:rsidR="00A16AC2" w:rsidRDefault="00A16AC2" w:rsidP="00A16AC2">
      <w:pPr>
        <w:rPr>
          <w:rFonts w:eastAsia="Times New Roman" w:cs="Calibri Light"/>
          <w:color w:val="000000"/>
          <w:lang w:eastAsia="sv-SE"/>
        </w:rPr>
      </w:pPr>
      <w:r w:rsidRPr="00A16AC2">
        <w:rPr>
          <w:rFonts w:eastAsia="Times New Roman" w:cs="Calibri Light"/>
          <w:color w:val="000000"/>
          <w:lang w:eastAsia="sv-SE"/>
        </w:rPr>
        <w:t>Review the current NetSuite setup and engage key stakeholders to understand requirements, validate assumptions, and identify gaps between the existing and desired reporting and budgeting framework.</w:t>
      </w:r>
    </w:p>
    <w:p w14:paraId="70C628AC" w14:textId="5A1BA12F" w:rsidR="003E5ADD" w:rsidRDefault="00A16AC2" w:rsidP="00A16AC2">
      <w:pPr>
        <w:rPr>
          <w:rFonts w:eastAsia="Times New Roman" w:cs="Calibri Light"/>
          <w:color w:val="000000"/>
          <w:lang w:eastAsia="sv-SE"/>
        </w:rPr>
      </w:pPr>
      <w:r w:rsidRPr="00964171">
        <w:rPr>
          <w:rFonts w:eastAsia="Times New Roman" w:cs="Calibri Light"/>
          <w:color w:val="000000"/>
          <w:u w:val="single"/>
          <w:lang w:eastAsia="sv-SE"/>
        </w:rPr>
        <w:t>Solution Design</w:t>
      </w:r>
      <w:r>
        <w:rPr>
          <w:rFonts w:eastAsia="Times New Roman" w:cs="Calibri Light"/>
          <w:color w:val="000000"/>
          <w:lang w:eastAsia="sv-SE"/>
        </w:rPr>
        <w:t xml:space="preserve">: </w:t>
      </w:r>
    </w:p>
    <w:p w14:paraId="10A89500" w14:textId="5AF7D57E" w:rsidR="00A16AC2" w:rsidRDefault="00A16AC2" w:rsidP="00A16AC2">
      <w:pPr>
        <w:rPr>
          <w:rFonts w:eastAsia="Times New Roman" w:cs="Calibri Light"/>
          <w:color w:val="000000"/>
          <w:lang w:eastAsia="sv-SE"/>
        </w:rPr>
      </w:pPr>
      <w:r w:rsidRPr="00A16AC2">
        <w:rPr>
          <w:rFonts w:eastAsia="Times New Roman" w:cs="Calibri Light"/>
          <w:color w:val="000000"/>
          <w:lang w:eastAsia="sv-SE"/>
        </w:rPr>
        <w:lastRenderedPageBreak/>
        <w:t>Design the target analytical reporting model, including reporting structures, account mappings, dimensions, and governance principles, and obtain stakeholder approval before implementation.</w:t>
      </w:r>
    </w:p>
    <w:p w14:paraId="68EC859D" w14:textId="6DFACB1E" w:rsidR="003E5ADD" w:rsidRDefault="00A16AC2" w:rsidP="00A16AC2">
      <w:pPr>
        <w:rPr>
          <w:rFonts w:eastAsia="Times New Roman" w:cs="Calibri Light"/>
          <w:color w:val="000000"/>
          <w:lang w:eastAsia="sv-SE"/>
        </w:rPr>
      </w:pPr>
      <w:r w:rsidRPr="00964171">
        <w:rPr>
          <w:rFonts w:eastAsia="Times New Roman" w:cs="Calibri Light"/>
          <w:color w:val="000000"/>
          <w:u w:val="single"/>
          <w:lang w:eastAsia="sv-SE"/>
        </w:rPr>
        <w:t>Build and Configuration</w:t>
      </w:r>
      <w:r>
        <w:rPr>
          <w:rFonts w:eastAsia="Times New Roman" w:cs="Calibri Light"/>
          <w:color w:val="000000"/>
          <w:lang w:eastAsia="sv-SE"/>
        </w:rPr>
        <w:t xml:space="preserve">: </w:t>
      </w:r>
    </w:p>
    <w:p w14:paraId="0E96290C" w14:textId="7D134FE2" w:rsidR="00A16AC2" w:rsidRDefault="00A16AC2" w:rsidP="00A16AC2">
      <w:pPr>
        <w:rPr>
          <w:rFonts w:eastAsia="Times New Roman" w:cs="Calibri Light"/>
          <w:color w:val="000000"/>
          <w:lang w:eastAsia="sv-SE"/>
        </w:rPr>
      </w:pPr>
      <w:r w:rsidRPr="00A16AC2">
        <w:rPr>
          <w:rFonts w:eastAsia="Times New Roman" w:cs="Calibri Light"/>
          <w:color w:val="000000"/>
          <w:lang w:eastAsia="sv-SE"/>
        </w:rPr>
        <w:t>Configure NetSuite to implement the approved design, including reporting capabilities, budgeting functionality, custom segments, and data quality improvements.</w:t>
      </w:r>
    </w:p>
    <w:p w14:paraId="1B25920C" w14:textId="494F2DEA" w:rsidR="003E5ADD" w:rsidRDefault="00A16AC2" w:rsidP="00A16AC2">
      <w:pPr>
        <w:rPr>
          <w:rFonts w:eastAsia="Times New Roman" w:cs="Calibri Light"/>
          <w:color w:val="000000"/>
          <w:lang w:eastAsia="sv-SE"/>
        </w:rPr>
      </w:pPr>
      <w:r w:rsidRPr="00964171">
        <w:rPr>
          <w:rFonts w:eastAsia="Times New Roman" w:cs="Calibri Light"/>
          <w:color w:val="000000"/>
          <w:u w:val="single"/>
          <w:lang w:eastAsia="sv-SE"/>
        </w:rPr>
        <w:t>Testing and Validation</w:t>
      </w:r>
      <w:r>
        <w:rPr>
          <w:rFonts w:eastAsia="Times New Roman" w:cs="Calibri Light"/>
          <w:color w:val="000000"/>
          <w:lang w:eastAsia="sv-SE"/>
        </w:rPr>
        <w:t xml:space="preserve">: </w:t>
      </w:r>
    </w:p>
    <w:p w14:paraId="249C31C0" w14:textId="54CEC342" w:rsidR="00A16AC2" w:rsidRDefault="00A16AC2" w:rsidP="00A16AC2">
      <w:pPr>
        <w:rPr>
          <w:rFonts w:eastAsia="Times New Roman" w:cs="Calibri Light"/>
          <w:color w:val="000000"/>
          <w:lang w:eastAsia="sv-SE"/>
        </w:rPr>
      </w:pPr>
      <w:r w:rsidRPr="00A16AC2">
        <w:rPr>
          <w:rFonts w:eastAsia="Times New Roman" w:cs="Calibri Light"/>
          <w:color w:val="000000"/>
          <w:lang w:eastAsia="sv-SE"/>
        </w:rPr>
        <w:t>Test the configured solution with business users to ensure all requirements are met, resolve identified issues and obtain formal acceptance prior to deployment.</w:t>
      </w:r>
    </w:p>
    <w:p w14:paraId="11F66405" w14:textId="7DA1591F" w:rsidR="003E5ADD" w:rsidRDefault="00A16AC2" w:rsidP="00A16AC2">
      <w:pPr>
        <w:rPr>
          <w:rFonts w:eastAsia="Times New Roman" w:cs="Calibri Light"/>
          <w:color w:val="000000"/>
          <w:lang w:eastAsia="sv-SE"/>
        </w:rPr>
      </w:pPr>
      <w:r w:rsidRPr="00964171">
        <w:rPr>
          <w:rFonts w:eastAsia="Times New Roman" w:cs="Calibri Light"/>
          <w:color w:val="000000"/>
          <w:u w:val="single"/>
          <w:lang w:eastAsia="sv-SE"/>
        </w:rPr>
        <w:t>Deployment</w:t>
      </w:r>
      <w:r>
        <w:rPr>
          <w:rFonts w:eastAsia="Times New Roman" w:cs="Calibri Light"/>
          <w:color w:val="000000"/>
          <w:lang w:eastAsia="sv-SE"/>
        </w:rPr>
        <w:t xml:space="preserve">: </w:t>
      </w:r>
    </w:p>
    <w:p w14:paraId="45B094E2" w14:textId="0B608C63" w:rsidR="00A16AC2" w:rsidRDefault="00A16AC2" w:rsidP="00A16AC2">
      <w:pPr>
        <w:rPr>
          <w:rFonts w:eastAsia="Times New Roman" w:cs="Calibri Light"/>
          <w:color w:val="000000"/>
          <w:lang w:eastAsia="sv-SE"/>
        </w:rPr>
      </w:pPr>
      <w:r w:rsidRPr="00A16AC2">
        <w:rPr>
          <w:rFonts w:eastAsia="Times New Roman" w:cs="Calibri Light"/>
          <w:color w:val="000000"/>
          <w:lang w:eastAsia="sv-SE"/>
        </w:rPr>
        <w:t>Deploy the solution into the production environment, support budget loading activities, and provide go-live assistance to ensure a successful transition.</w:t>
      </w:r>
    </w:p>
    <w:p w14:paraId="0E43C3AD" w14:textId="31E508C7" w:rsidR="003E5ADD" w:rsidRDefault="00A16AC2" w:rsidP="00A16AC2">
      <w:pPr>
        <w:rPr>
          <w:rFonts w:eastAsia="Times New Roman" w:cs="Calibri Light"/>
          <w:color w:val="000000"/>
          <w:lang w:eastAsia="sv-SE"/>
        </w:rPr>
      </w:pPr>
      <w:r w:rsidRPr="00964171">
        <w:rPr>
          <w:rFonts w:eastAsia="Times New Roman" w:cs="Calibri Light"/>
          <w:color w:val="000000"/>
          <w:u w:val="single"/>
          <w:lang w:eastAsia="sv-SE"/>
        </w:rPr>
        <w:t>Knowledge Transfer</w:t>
      </w:r>
      <w:r>
        <w:rPr>
          <w:rFonts w:eastAsia="Times New Roman" w:cs="Calibri Light"/>
          <w:color w:val="000000"/>
          <w:lang w:eastAsia="sv-SE"/>
        </w:rPr>
        <w:t xml:space="preserve">: </w:t>
      </w:r>
    </w:p>
    <w:p w14:paraId="69A4BED4" w14:textId="3467D42E" w:rsidR="00A16AC2" w:rsidRDefault="00A16AC2" w:rsidP="00A16AC2">
      <w:pPr>
        <w:rPr>
          <w:rFonts w:eastAsia="Times New Roman" w:cs="Calibri Light"/>
          <w:color w:val="000000"/>
          <w:lang w:eastAsia="sv-SE"/>
        </w:rPr>
      </w:pPr>
      <w:r w:rsidRPr="00A16AC2">
        <w:rPr>
          <w:rFonts w:eastAsia="Times New Roman" w:cs="Calibri Light"/>
          <w:color w:val="000000"/>
          <w:lang w:eastAsia="sv-SE"/>
        </w:rPr>
        <w:t>Provide training, documentation, and post-implementation support to ensure users can operate the new reporting framework independently and effectively.</w:t>
      </w:r>
    </w:p>
    <w:p w14:paraId="5AB1EE72" w14:textId="2958835D" w:rsidR="00894151" w:rsidRDefault="00C97E3D" w:rsidP="00894151">
      <w:pPr>
        <w:rPr>
          <w:rFonts w:eastAsia="Times New Roman" w:cs="Calibri Light"/>
          <w:color w:val="000000"/>
          <w:lang w:eastAsia="sv-SE"/>
        </w:rPr>
      </w:pPr>
      <w:r>
        <w:rPr>
          <w:rFonts w:eastAsia="Times New Roman" w:cs="Calibri Light"/>
          <w:color w:val="000000"/>
          <w:lang w:eastAsia="sv-SE"/>
        </w:rPr>
        <w:t>Tenderers</w:t>
      </w:r>
      <w:r w:rsidR="00894151" w:rsidRPr="00894151">
        <w:rPr>
          <w:rFonts w:eastAsia="Times New Roman" w:cs="Calibri Light"/>
          <w:color w:val="000000"/>
          <w:lang w:eastAsia="sv-SE"/>
        </w:rPr>
        <w:t xml:space="preserve"> shall provide:</w:t>
      </w:r>
    </w:p>
    <w:p w14:paraId="2F0E6390" w14:textId="4E562ABA" w:rsidR="00894151" w:rsidRPr="00894151" w:rsidRDefault="00894151" w:rsidP="00894151">
      <w:pPr>
        <w:pStyle w:val="ListParagraph"/>
        <w:numPr>
          <w:ilvl w:val="0"/>
          <w:numId w:val="34"/>
        </w:numPr>
        <w:rPr>
          <w:rFonts w:eastAsia="Times New Roman" w:cs="Calibri Light"/>
          <w:color w:val="000000"/>
          <w:lang w:eastAsia="sv-SE"/>
        </w:rPr>
      </w:pPr>
      <w:r w:rsidRPr="00894151">
        <w:rPr>
          <w:rFonts w:eastAsia="Times New Roman" w:cs="Calibri Light"/>
          <w:color w:val="000000"/>
          <w:lang w:eastAsia="sv-SE"/>
        </w:rPr>
        <w:t>A detailed project plan, timeline, and key milestones.</w:t>
      </w:r>
    </w:p>
    <w:p w14:paraId="560E5617" w14:textId="77777777" w:rsidR="00894151" w:rsidRPr="00894151" w:rsidRDefault="00894151" w:rsidP="00894151">
      <w:pPr>
        <w:pStyle w:val="ListParagraph"/>
        <w:numPr>
          <w:ilvl w:val="0"/>
          <w:numId w:val="33"/>
        </w:numPr>
        <w:rPr>
          <w:rFonts w:eastAsia="Times New Roman" w:cs="Calibri Light"/>
          <w:color w:val="000000"/>
          <w:lang w:eastAsia="sv-SE"/>
        </w:rPr>
      </w:pPr>
      <w:r w:rsidRPr="00894151">
        <w:rPr>
          <w:rFonts w:eastAsia="Times New Roman" w:cs="Calibri Light"/>
          <w:color w:val="000000"/>
          <w:lang w:eastAsia="sv-SE"/>
        </w:rPr>
        <w:t>The proposed project team, roles, responsibilities, and relevant qualifications.</w:t>
      </w:r>
    </w:p>
    <w:p w14:paraId="5B43A070" w14:textId="77777777" w:rsidR="00894151" w:rsidRDefault="00894151" w:rsidP="00894151">
      <w:pPr>
        <w:pStyle w:val="ListParagraph"/>
        <w:numPr>
          <w:ilvl w:val="0"/>
          <w:numId w:val="33"/>
        </w:numPr>
        <w:ind w:right="1282"/>
        <w:jc w:val="both"/>
        <w:rPr>
          <w:rFonts w:eastAsia="Times New Roman" w:cs="Calibri Light"/>
          <w:color w:val="000000"/>
          <w:lang w:eastAsia="sv-SE"/>
        </w:rPr>
      </w:pPr>
      <w:r w:rsidRPr="00894151">
        <w:rPr>
          <w:rFonts w:eastAsia="Times New Roman" w:cs="Calibri Light"/>
          <w:color w:val="000000"/>
          <w:lang w:eastAsia="sv-SE"/>
        </w:rPr>
        <w:t>Evidence of previous experience implementing NetSuite financial reporting and budgeting solutions.</w:t>
      </w:r>
    </w:p>
    <w:p w14:paraId="1918B04D" w14:textId="7022A663" w:rsidR="00894151" w:rsidRPr="00894151" w:rsidRDefault="00894151" w:rsidP="00894151">
      <w:pPr>
        <w:pStyle w:val="ListParagraph"/>
        <w:numPr>
          <w:ilvl w:val="0"/>
          <w:numId w:val="33"/>
        </w:numPr>
        <w:ind w:right="1282"/>
        <w:jc w:val="both"/>
        <w:rPr>
          <w:rFonts w:eastAsia="Times New Roman" w:cs="Calibri Light"/>
          <w:color w:val="000000"/>
          <w:lang w:eastAsia="sv-SE"/>
        </w:rPr>
      </w:pPr>
      <w:r w:rsidRPr="00894151">
        <w:rPr>
          <w:rFonts w:eastAsia="Times New Roman" w:cs="Calibri Light"/>
          <w:color w:val="000000"/>
          <w:lang w:eastAsia="sv-SE"/>
        </w:rPr>
        <w:t>Demonstrated experience delivering comparable NetSuite financial reporting, budgeting, and controlling projects within the last year</w:t>
      </w:r>
      <w:r>
        <w:rPr>
          <w:rFonts w:eastAsia="Times New Roman" w:cs="Calibri Light"/>
          <w:color w:val="000000"/>
          <w:lang w:eastAsia="sv-SE"/>
        </w:rPr>
        <w:t xml:space="preserve"> </w:t>
      </w:r>
      <w:r w:rsidRPr="00894151">
        <w:rPr>
          <w:rFonts w:eastAsia="Times New Roman" w:cs="Calibri Light"/>
          <w:color w:val="000000"/>
          <w:lang w:eastAsia="sv-SE"/>
        </w:rPr>
        <w:t>involving grant-funded, non-profit, public sector, or EU-funded organisations.</w:t>
      </w:r>
    </w:p>
    <w:p w14:paraId="44966FC0" w14:textId="15347928" w:rsidR="00F409F4" w:rsidRDefault="00F409F4" w:rsidP="00F409F4">
      <w:pPr>
        <w:pStyle w:val="Heading2"/>
        <w:ind w:left="0" w:right="1282"/>
        <w:jc w:val="both"/>
        <w:rPr>
          <w:rFonts w:eastAsia="Times New Roman" w:cs="Calibri Light"/>
          <w:lang w:eastAsia="sv-SE"/>
        </w:rPr>
      </w:pPr>
      <w:bookmarkStart w:id="12" w:name="_Toc231549159"/>
      <w:r w:rsidRPr="16F502CC">
        <w:rPr>
          <w:rFonts w:eastAsia="Times New Roman" w:cs="Calibri Light"/>
          <w:lang w:eastAsia="sv-SE"/>
        </w:rPr>
        <w:t>2.5. Deliverables</w:t>
      </w:r>
      <w:bookmarkEnd w:id="12"/>
    </w:p>
    <w:p w14:paraId="2F72D3C6" w14:textId="6FB5953D" w:rsidR="7D6111BB" w:rsidRDefault="00303ED7" w:rsidP="671D5F66">
      <w:pPr>
        <w:rPr>
          <w:rFonts w:eastAsia="Times New Roman" w:cs="Calibri Light"/>
          <w:color w:val="000000"/>
          <w:lang w:eastAsia="sv-SE"/>
        </w:rPr>
      </w:pPr>
      <w:r>
        <w:rPr>
          <w:rFonts w:eastAsia="Times New Roman" w:cs="Calibri Light"/>
          <w:color w:val="000000"/>
          <w:lang w:eastAsia="sv-SE"/>
        </w:rPr>
        <w:t xml:space="preserve">The deliveries for the different </w:t>
      </w:r>
      <w:r w:rsidR="00A16AC2">
        <w:rPr>
          <w:rFonts w:eastAsia="Times New Roman" w:cs="Calibri Light"/>
          <w:color w:val="000000"/>
          <w:lang w:eastAsia="sv-SE"/>
        </w:rPr>
        <w:t>work packages</w:t>
      </w:r>
      <w:r>
        <w:rPr>
          <w:rFonts w:eastAsia="Times New Roman" w:cs="Calibri Light"/>
          <w:color w:val="000000"/>
          <w:lang w:eastAsia="sv-SE"/>
        </w:rPr>
        <w:t xml:space="preserve"> will be as follow:</w:t>
      </w:r>
    </w:p>
    <w:p w14:paraId="7EB36E45" w14:textId="3D913859" w:rsidR="00303ED7" w:rsidRDefault="00303ED7" w:rsidP="671D5F66">
      <w:pPr>
        <w:rPr>
          <w:rFonts w:eastAsia="Times New Roman" w:cs="Calibri Light"/>
          <w:color w:val="000000"/>
          <w:lang w:eastAsia="sv-SE"/>
        </w:rPr>
      </w:pPr>
      <w:r w:rsidRPr="00C97E3D">
        <w:rPr>
          <w:rFonts w:eastAsia="Times New Roman" w:cs="Calibri Light"/>
          <w:b/>
          <w:bCs/>
          <w:color w:val="000000"/>
          <w:lang w:eastAsia="sv-SE"/>
        </w:rPr>
        <w:t>Work Package 1</w:t>
      </w:r>
      <w:r>
        <w:rPr>
          <w:rFonts w:eastAsia="Times New Roman" w:cs="Calibri Light"/>
          <w:color w:val="000000"/>
          <w:lang w:eastAsia="sv-SE"/>
        </w:rPr>
        <w:t xml:space="preserve">: </w:t>
      </w:r>
      <w:r w:rsidRPr="00303ED7">
        <w:rPr>
          <w:rFonts w:eastAsia="Times New Roman" w:cs="Calibri Light"/>
          <w:color w:val="000000"/>
          <w:lang w:eastAsia="sv-SE"/>
        </w:rPr>
        <w:t xml:space="preserve"> Functional Design and Governance Framework</w:t>
      </w:r>
    </w:p>
    <w:tbl>
      <w:tblPr>
        <w:tblStyle w:val="TableGrid"/>
        <w:tblW w:w="0" w:type="auto"/>
        <w:tblLook w:val="04A0" w:firstRow="1" w:lastRow="0" w:firstColumn="1" w:lastColumn="0" w:noHBand="0" w:noVBand="1"/>
      </w:tblPr>
      <w:tblGrid>
        <w:gridCol w:w="1555"/>
        <w:gridCol w:w="4107"/>
        <w:gridCol w:w="2831"/>
      </w:tblGrid>
      <w:tr w:rsidR="00303ED7" w14:paraId="47D1693B" w14:textId="77777777" w:rsidTr="00303ED7">
        <w:tc>
          <w:tcPr>
            <w:tcW w:w="1555" w:type="dxa"/>
          </w:tcPr>
          <w:p w14:paraId="2F4E2056" w14:textId="287249F2" w:rsidR="00303ED7" w:rsidRPr="00C97E3D" w:rsidRDefault="00303ED7" w:rsidP="671D5F66">
            <w:pPr>
              <w:rPr>
                <w:rFonts w:eastAsia="Times New Roman" w:cs="Calibri Light"/>
                <w:b/>
                <w:bCs/>
                <w:color w:val="000000"/>
                <w:u w:val="single"/>
                <w:lang w:eastAsia="sv-SE"/>
              </w:rPr>
            </w:pPr>
            <w:proofErr w:type="spellStart"/>
            <w:r w:rsidRPr="00C97E3D">
              <w:rPr>
                <w:rFonts w:eastAsia="Times New Roman" w:cs="Calibri Light"/>
                <w:b/>
                <w:bCs/>
                <w:color w:val="000000"/>
                <w:u w:val="single"/>
                <w:lang w:eastAsia="sv-SE"/>
              </w:rPr>
              <w:t>Number</w:t>
            </w:r>
            <w:proofErr w:type="spellEnd"/>
          </w:p>
        </w:tc>
        <w:tc>
          <w:tcPr>
            <w:tcW w:w="4107" w:type="dxa"/>
          </w:tcPr>
          <w:p w14:paraId="633B4E18" w14:textId="71630FD6" w:rsidR="00303ED7" w:rsidRPr="00C97E3D" w:rsidRDefault="00303ED7" w:rsidP="671D5F66">
            <w:pPr>
              <w:rPr>
                <w:rFonts w:eastAsia="Times New Roman" w:cs="Calibri Light"/>
                <w:b/>
                <w:bCs/>
                <w:color w:val="000000"/>
                <w:u w:val="single"/>
                <w:lang w:eastAsia="sv-SE"/>
              </w:rPr>
            </w:pPr>
            <w:r w:rsidRPr="00C97E3D">
              <w:rPr>
                <w:rFonts w:eastAsia="Times New Roman" w:cs="Calibri Light"/>
                <w:b/>
                <w:bCs/>
                <w:color w:val="000000"/>
                <w:u w:val="single"/>
                <w:lang w:eastAsia="sv-SE"/>
              </w:rPr>
              <w:t xml:space="preserve">WP </w:t>
            </w:r>
            <w:proofErr w:type="spellStart"/>
            <w:r w:rsidRPr="00C97E3D">
              <w:rPr>
                <w:rFonts w:eastAsia="Times New Roman" w:cs="Calibri Light"/>
                <w:b/>
                <w:bCs/>
                <w:color w:val="000000"/>
                <w:u w:val="single"/>
                <w:lang w:eastAsia="sv-SE"/>
              </w:rPr>
              <w:t>description</w:t>
            </w:r>
            <w:proofErr w:type="spellEnd"/>
          </w:p>
        </w:tc>
        <w:tc>
          <w:tcPr>
            <w:tcW w:w="2831" w:type="dxa"/>
          </w:tcPr>
          <w:p w14:paraId="752FDA2A" w14:textId="1B14194F" w:rsidR="00303ED7" w:rsidRPr="00C97E3D" w:rsidRDefault="00303ED7" w:rsidP="671D5F66">
            <w:pPr>
              <w:rPr>
                <w:rFonts w:eastAsia="Times New Roman" w:cs="Calibri Light"/>
                <w:b/>
                <w:bCs/>
                <w:color w:val="000000"/>
                <w:u w:val="single"/>
                <w:lang w:eastAsia="sv-SE"/>
              </w:rPr>
            </w:pPr>
            <w:proofErr w:type="spellStart"/>
            <w:r w:rsidRPr="00C97E3D">
              <w:rPr>
                <w:rFonts w:eastAsia="Times New Roman" w:cs="Calibri Light"/>
                <w:b/>
                <w:bCs/>
                <w:color w:val="000000"/>
                <w:u w:val="single"/>
                <w:lang w:eastAsia="sv-SE"/>
              </w:rPr>
              <w:t>Deliverables</w:t>
            </w:r>
            <w:proofErr w:type="spellEnd"/>
          </w:p>
        </w:tc>
      </w:tr>
      <w:tr w:rsidR="00303ED7" w14:paraId="0B3F60B0" w14:textId="77777777" w:rsidTr="00303ED7">
        <w:tc>
          <w:tcPr>
            <w:tcW w:w="1555" w:type="dxa"/>
          </w:tcPr>
          <w:p w14:paraId="47BECC88" w14:textId="1732B1C3" w:rsidR="00303ED7" w:rsidRPr="008A59F1" w:rsidRDefault="00303ED7" w:rsidP="008A59F1">
            <w:pPr>
              <w:rPr>
                <w:rFonts w:eastAsia="Times New Roman" w:cs="Calibri Light"/>
                <w:color w:val="000000"/>
                <w:lang w:val="en-GB" w:eastAsia="sv-SE"/>
              </w:rPr>
            </w:pPr>
            <w:r w:rsidRPr="00C97E3D">
              <w:rPr>
                <w:rFonts w:eastAsia="Times New Roman" w:cs="Calibri Light"/>
                <w:b/>
                <w:bCs/>
                <w:color w:val="000000"/>
                <w:lang w:val="en-GB" w:eastAsia="sv-SE"/>
              </w:rPr>
              <w:t>WP1</w:t>
            </w:r>
            <w:r w:rsidR="008A59F1" w:rsidRPr="008A59F1">
              <w:rPr>
                <w:rFonts w:eastAsia="Times New Roman" w:cs="Calibri Light"/>
                <w:color w:val="000000"/>
                <w:lang w:val="en-GB" w:eastAsia="sv-SE"/>
              </w:rPr>
              <w:t xml:space="preserve"> </w:t>
            </w:r>
          </w:p>
        </w:tc>
        <w:tc>
          <w:tcPr>
            <w:tcW w:w="4107" w:type="dxa"/>
          </w:tcPr>
          <w:p w14:paraId="66F4F1A7" w14:textId="5DE787CE" w:rsidR="00781A1D" w:rsidRPr="00781A1D" w:rsidRDefault="00781A1D" w:rsidP="671D5F66">
            <w:pPr>
              <w:rPr>
                <w:rFonts w:eastAsia="Times New Roman" w:cs="Calibri Light"/>
                <w:b/>
                <w:bCs/>
                <w:color w:val="000000"/>
                <w:lang w:val="en-GB" w:eastAsia="sv-SE"/>
              </w:rPr>
            </w:pPr>
            <w:r w:rsidRPr="00781A1D">
              <w:rPr>
                <w:rFonts w:eastAsia="Times New Roman" w:cs="Calibri Light"/>
                <w:b/>
                <w:bCs/>
                <w:color w:val="000000"/>
                <w:lang w:val="en-GB" w:eastAsia="sv-SE"/>
              </w:rPr>
              <w:t>Functional Design and Governance Framework</w:t>
            </w:r>
          </w:p>
          <w:p w14:paraId="7DB95DE9" w14:textId="393FA1FC" w:rsidR="00303ED7" w:rsidRPr="00303ED7" w:rsidRDefault="00781A1D" w:rsidP="671D5F66">
            <w:pPr>
              <w:rPr>
                <w:rFonts w:eastAsia="Times New Roman" w:cs="Calibri Light"/>
                <w:color w:val="000000"/>
                <w:lang w:val="en-GB" w:eastAsia="sv-SE"/>
              </w:rPr>
            </w:pPr>
            <w:r w:rsidRPr="00781A1D">
              <w:rPr>
                <w:rFonts w:eastAsia="Times New Roman" w:cs="Calibri Light"/>
                <w:color w:val="000000"/>
                <w:lang w:val="en-GB" w:eastAsia="sv-SE"/>
              </w:rPr>
              <w:t xml:space="preserve">Review and optimize the NetSuite financial and analytical reporting framework by defining the </w:t>
            </w:r>
            <w:r w:rsidRPr="00781A1D">
              <w:rPr>
                <w:rFonts w:eastAsia="Times New Roman" w:cs="Calibri Light"/>
                <w:color w:val="000000"/>
                <w:lang w:val="en-GB" w:eastAsia="sv-SE"/>
              </w:rPr>
              <w:lastRenderedPageBreak/>
              <w:t>target reporting model, validating key accounting and grant management principles, designing the analytical P&amp;L structure, mapping financial data to management and EU reporting requirements, and establishing a robust segment governance framework.</w:t>
            </w:r>
          </w:p>
        </w:tc>
        <w:tc>
          <w:tcPr>
            <w:tcW w:w="2831" w:type="dxa"/>
          </w:tcPr>
          <w:p w14:paraId="26BB6F6F" w14:textId="77777777" w:rsidR="0056719A" w:rsidRPr="00781A1D" w:rsidRDefault="0056719A" w:rsidP="00781A1D">
            <w:pPr>
              <w:pStyle w:val="ListParagraph"/>
              <w:numPr>
                <w:ilvl w:val="0"/>
                <w:numId w:val="35"/>
              </w:numPr>
              <w:rPr>
                <w:rFonts w:eastAsia="Times New Roman" w:cs="Calibri Light"/>
                <w:color w:val="000000"/>
                <w:lang w:val="en-GB" w:eastAsia="sv-SE"/>
              </w:rPr>
            </w:pPr>
            <w:r w:rsidRPr="00781A1D">
              <w:rPr>
                <w:rFonts w:eastAsia="Times New Roman" w:cs="Calibri Light"/>
                <w:color w:val="000000"/>
                <w:lang w:val="en-GB" w:eastAsia="sv-SE"/>
              </w:rPr>
              <w:lastRenderedPageBreak/>
              <w:t>Functional Design Document.</w:t>
            </w:r>
          </w:p>
          <w:p w14:paraId="7FAEBEC0" w14:textId="77777777" w:rsidR="0056719A" w:rsidRPr="00781A1D" w:rsidRDefault="0056719A" w:rsidP="00781A1D">
            <w:pPr>
              <w:pStyle w:val="ListParagraph"/>
              <w:numPr>
                <w:ilvl w:val="0"/>
                <w:numId w:val="35"/>
              </w:numPr>
              <w:rPr>
                <w:rFonts w:eastAsia="Times New Roman" w:cs="Calibri Light"/>
                <w:color w:val="000000"/>
                <w:lang w:val="en-GB" w:eastAsia="sv-SE"/>
              </w:rPr>
            </w:pPr>
            <w:r w:rsidRPr="00781A1D">
              <w:rPr>
                <w:rFonts w:eastAsia="Times New Roman" w:cs="Calibri Light"/>
                <w:color w:val="000000"/>
                <w:lang w:val="en-GB" w:eastAsia="sv-SE"/>
              </w:rPr>
              <w:t>Analytical P&amp;L Structure.</w:t>
            </w:r>
          </w:p>
          <w:p w14:paraId="6DD8CC40" w14:textId="77777777" w:rsidR="0056719A" w:rsidRPr="00781A1D" w:rsidRDefault="0056719A" w:rsidP="00781A1D">
            <w:pPr>
              <w:pStyle w:val="ListParagraph"/>
              <w:numPr>
                <w:ilvl w:val="0"/>
                <w:numId w:val="35"/>
              </w:numPr>
              <w:rPr>
                <w:rFonts w:eastAsia="Times New Roman" w:cs="Calibri Light"/>
                <w:color w:val="000000"/>
                <w:lang w:val="en-GB" w:eastAsia="sv-SE"/>
              </w:rPr>
            </w:pPr>
            <w:r w:rsidRPr="00781A1D">
              <w:rPr>
                <w:rFonts w:eastAsia="Times New Roman" w:cs="Calibri Light"/>
                <w:color w:val="000000"/>
                <w:lang w:val="en-GB" w:eastAsia="sv-SE"/>
              </w:rPr>
              <w:lastRenderedPageBreak/>
              <w:t>Account Mapping Matrix.</w:t>
            </w:r>
          </w:p>
          <w:p w14:paraId="4B54B20C" w14:textId="3120A0DF" w:rsidR="00303ED7" w:rsidRPr="00781A1D" w:rsidRDefault="0056719A" w:rsidP="00781A1D">
            <w:pPr>
              <w:pStyle w:val="ListParagraph"/>
              <w:numPr>
                <w:ilvl w:val="0"/>
                <w:numId w:val="35"/>
              </w:numPr>
              <w:rPr>
                <w:rFonts w:eastAsia="Times New Roman" w:cs="Calibri Light"/>
                <w:color w:val="000000"/>
                <w:lang w:val="en-GB" w:eastAsia="sv-SE"/>
              </w:rPr>
            </w:pPr>
            <w:r w:rsidRPr="00781A1D">
              <w:rPr>
                <w:rFonts w:eastAsia="Times New Roman" w:cs="Calibri Light"/>
                <w:color w:val="000000"/>
                <w:lang w:val="en-GB" w:eastAsia="sv-SE"/>
              </w:rPr>
              <w:t>Segment Governance Model.</w:t>
            </w:r>
          </w:p>
        </w:tc>
      </w:tr>
      <w:tr w:rsidR="00303ED7" w14:paraId="62626284" w14:textId="77777777" w:rsidTr="00303ED7">
        <w:tc>
          <w:tcPr>
            <w:tcW w:w="1555" w:type="dxa"/>
          </w:tcPr>
          <w:p w14:paraId="196CE9C0" w14:textId="098871B2" w:rsidR="00303ED7" w:rsidRPr="008A59F1" w:rsidRDefault="00303ED7" w:rsidP="008A59F1">
            <w:pPr>
              <w:rPr>
                <w:rFonts w:eastAsia="Times New Roman" w:cs="Calibri Light"/>
                <w:color w:val="000000"/>
                <w:lang w:val="en-GB" w:eastAsia="sv-SE"/>
              </w:rPr>
            </w:pPr>
            <w:r w:rsidRPr="00C97E3D">
              <w:rPr>
                <w:rFonts w:eastAsia="Times New Roman" w:cs="Calibri Light"/>
                <w:b/>
                <w:bCs/>
                <w:color w:val="000000"/>
                <w:lang w:val="en-GB" w:eastAsia="sv-SE"/>
              </w:rPr>
              <w:lastRenderedPageBreak/>
              <w:t>WP2</w:t>
            </w:r>
            <w:r w:rsidR="008A59F1" w:rsidRPr="008A59F1">
              <w:rPr>
                <w:rFonts w:eastAsia="Times New Roman" w:cs="Calibri Light"/>
                <w:color w:val="000000"/>
                <w:lang w:val="en-GB" w:eastAsia="sv-SE"/>
              </w:rPr>
              <w:t xml:space="preserve"> </w:t>
            </w:r>
          </w:p>
        </w:tc>
        <w:tc>
          <w:tcPr>
            <w:tcW w:w="4107" w:type="dxa"/>
          </w:tcPr>
          <w:p w14:paraId="56FFD1D1" w14:textId="2F2133E4" w:rsidR="00781A1D" w:rsidRPr="00781A1D" w:rsidRDefault="00781A1D" w:rsidP="671D5F66">
            <w:pPr>
              <w:rPr>
                <w:rFonts w:eastAsia="Times New Roman" w:cs="Calibri Light"/>
                <w:b/>
                <w:bCs/>
                <w:color w:val="000000"/>
                <w:lang w:val="en-GB" w:eastAsia="sv-SE"/>
              </w:rPr>
            </w:pPr>
            <w:r w:rsidRPr="00781A1D">
              <w:rPr>
                <w:rFonts w:eastAsia="Times New Roman" w:cs="Calibri Light"/>
                <w:b/>
                <w:bCs/>
                <w:color w:val="000000"/>
                <w:lang w:val="en-GB" w:eastAsia="sv-SE"/>
              </w:rPr>
              <w:t>NetSuite Configuration and Reporting Development</w:t>
            </w:r>
          </w:p>
          <w:p w14:paraId="02502BDE" w14:textId="0C875209" w:rsidR="00303ED7" w:rsidRPr="008A59F1" w:rsidRDefault="00781A1D" w:rsidP="671D5F66">
            <w:pPr>
              <w:rPr>
                <w:rFonts w:eastAsia="Times New Roman" w:cs="Calibri Light"/>
                <w:color w:val="000000"/>
                <w:lang w:val="en-GB" w:eastAsia="sv-SE"/>
              </w:rPr>
            </w:pPr>
            <w:r w:rsidRPr="00781A1D">
              <w:rPr>
                <w:rFonts w:eastAsia="Times New Roman" w:cs="Calibri Light"/>
                <w:color w:val="000000"/>
                <w:lang w:val="en-GB" w:eastAsia="sv-SE"/>
              </w:rPr>
              <w:t>Configure and optimize NetSuite to implement the approved analytical reporting model, including multidimensional financial reporting, automated Statement of Costs reporting, custom segment hierarchy management, data quality improvements, and operational controlling reports to support efficient financial analysis and decision-making</w:t>
            </w:r>
            <w:r w:rsidR="008A59F1" w:rsidRPr="008A59F1">
              <w:rPr>
                <w:rFonts w:eastAsia="Times New Roman" w:cs="Calibri Light"/>
                <w:color w:val="000000"/>
                <w:lang w:val="en-GB" w:eastAsia="sv-SE"/>
              </w:rPr>
              <w:t>.</w:t>
            </w:r>
          </w:p>
        </w:tc>
        <w:tc>
          <w:tcPr>
            <w:tcW w:w="2831" w:type="dxa"/>
          </w:tcPr>
          <w:p w14:paraId="751A852E" w14:textId="77777777" w:rsidR="0056719A" w:rsidRPr="00781A1D" w:rsidRDefault="0056719A" w:rsidP="00781A1D">
            <w:pPr>
              <w:pStyle w:val="ListParagraph"/>
              <w:numPr>
                <w:ilvl w:val="0"/>
                <w:numId w:val="36"/>
              </w:numPr>
              <w:rPr>
                <w:rFonts w:eastAsia="Times New Roman" w:cs="Calibri Light"/>
                <w:color w:val="000000"/>
                <w:lang w:val="en-GB" w:eastAsia="sv-SE"/>
              </w:rPr>
            </w:pPr>
            <w:r w:rsidRPr="00781A1D">
              <w:rPr>
                <w:rFonts w:eastAsia="Times New Roman" w:cs="Calibri Light"/>
                <w:color w:val="000000"/>
                <w:lang w:val="en-GB" w:eastAsia="sv-SE"/>
              </w:rPr>
              <w:t>Configured NetSuite reporting package.</w:t>
            </w:r>
          </w:p>
          <w:p w14:paraId="66E00DCA" w14:textId="5E9AD642" w:rsidR="0056719A" w:rsidRPr="00781A1D" w:rsidRDefault="0056719A" w:rsidP="00781A1D">
            <w:pPr>
              <w:pStyle w:val="ListParagraph"/>
              <w:numPr>
                <w:ilvl w:val="0"/>
                <w:numId w:val="36"/>
              </w:numPr>
              <w:rPr>
                <w:rFonts w:eastAsia="Times New Roman" w:cs="Calibri Light"/>
                <w:color w:val="000000"/>
                <w:lang w:val="en-GB" w:eastAsia="sv-SE"/>
              </w:rPr>
            </w:pPr>
            <w:r w:rsidRPr="00781A1D">
              <w:rPr>
                <w:rFonts w:eastAsia="Times New Roman" w:cs="Calibri Light"/>
                <w:color w:val="000000"/>
                <w:lang w:val="en-GB" w:eastAsia="sv-SE"/>
              </w:rPr>
              <w:t>Automated Statement of Costs reporting model.</w:t>
            </w:r>
          </w:p>
          <w:p w14:paraId="3C7DDE5E" w14:textId="77777777" w:rsidR="0056719A" w:rsidRPr="00781A1D" w:rsidRDefault="0056719A" w:rsidP="00781A1D">
            <w:pPr>
              <w:pStyle w:val="ListParagraph"/>
              <w:numPr>
                <w:ilvl w:val="0"/>
                <w:numId w:val="36"/>
              </w:numPr>
              <w:rPr>
                <w:rFonts w:eastAsia="Times New Roman" w:cs="Calibri Light"/>
                <w:color w:val="000000"/>
                <w:lang w:val="en-GB" w:eastAsia="sv-SE"/>
              </w:rPr>
            </w:pPr>
            <w:r w:rsidRPr="00781A1D">
              <w:rPr>
                <w:rFonts w:eastAsia="Times New Roman" w:cs="Calibri Light"/>
                <w:color w:val="000000"/>
                <w:lang w:val="en-GB" w:eastAsia="sv-SE"/>
              </w:rPr>
              <w:t>Saved Search library.</w:t>
            </w:r>
          </w:p>
          <w:p w14:paraId="43C889C6" w14:textId="77777777" w:rsidR="0056719A" w:rsidRPr="00781A1D" w:rsidRDefault="0056719A" w:rsidP="00781A1D">
            <w:pPr>
              <w:pStyle w:val="ListParagraph"/>
              <w:numPr>
                <w:ilvl w:val="0"/>
                <w:numId w:val="36"/>
              </w:numPr>
              <w:rPr>
                <w:rFonts w:eastAsia="Times New Roman" w:cs="Calibri Light"/>
                <w:color w:val="000000"/>
                <w:lang w:val="en-GB" w:eastAsia="sv-SE"/>
              </w:rPr>
            </w:pPr>
            <w:r w:rsidRPr="00781A1D">
              <w:rPr>
                <w:rFonts w:eastAsia="Times New Roman" w:cs="Calibri Light"/>
                <w:color w:val="000000"/>
                <w:lang w:val="en-GB" w:eastAsia="sv-SE"/>
              </w:rPr>
              <w:t>Segment hierarchy configuration.</w:t>
            </w:r>
          </w:p>
          <w:p w14:paraId="58AF9134" w14:textId="7F5A51A9" w:rsidR="00303ED7" w:rsidRPr="00781A1D" w:rsidRDefault="0056719A" w:rsidP="00781A1D">
            <w:pPr>
              <w:pStyle w:val="ListParagraph"/>
              <w:numPr>
                <w:ilvl w:val="0"/>
                <w:numId w:val="36"/>
              </w:numPr>
              <w:rPr>
                <w:rFonts w:eastAsia="Times New Roman" w:cs="Calibri Light"/>
                <w:color w:val="000000"/>
                <w:lang w:val="en-GB" w:eastAsia="sv-SE"/>
              </w:rPr>
            </w:pPr>
            <w:r w:rsidRPr="00781A1D">
              <w:rPr>
                <w:rFonts w:eastAsia="Times New Roman" w:cs="Calibri Light"/>
                <w:color w:val="000000"/>
                <w:lang w:val="en-GB" w:eastAsia="sv-SE"/>
              </w:rPr>
              <w:t>Data cleansing report.</w:t>
            </w:r>
          </w:p>
        </w:tc>
      </w:tr>
      <w:tr w:rsidR="00303ED7" w14:paraId="5F9BE645" w14:textId="77777777" w:rsidTr="00303ED7">
        <w:tc>
          <w:tcPr>
            <w:tcW w:w="1555" w:type="dxa"/>
          </w:tcPr>
          <w:p w14:paraId="736A3EA3" w14:textId="543FC090" w:rsidR="00303ED7" w:rsidRPr="008A59F1" w:rsidRDefault="00303ED7" w:rsidP="008A59F1">
            <w:pPr>
              <w:rPr>
                <w:rFonts w:eastAsia="Times New Roman" w:cs="Calibri Light"/>
                <w:color w:val="000000"/>
                <w:lang w:val="en-GB" w:eastAsia="sv-SE"/>
              </w:rPr>
            </w:pPr>
            <w:r w:rsidRPr="00C97E3D">
              <w:rPr>
                <w:rFonts w:eastAsia="Times New Roman" w:cs="Calibri Light"/>
                <w:b/>
                <w:bCs/>
                <w:color w:val="000000"/>
                <w:lang w:val="en-GB" w:eastAsia="sv-SE"/>
              </w:rPr>
              <w:t>WP3</w:t>
            </w:r>
            <w:r w:rsidR="008A59F1" w:rsidRPr="008A59F1">
              <w:rPr>
                <w:rFonts w:eastAsia="Times New Roman" w:cs="Calibri Light"/>
                <w:color w:val="000000"/>
                <w:lang w:val="en-GB" w:eastAsia="sv-SE"/>
              </w:rPr>
              <w:t xml:space="preserve"> </w:t>
            </w:r>
          </w:p>
        </w:tc>
        <w:tc>
          <w:tcPr>
            <w:tcW w:w="4107" w:type="dxa"/>
          </w:tcPr>
          <w:p w14:paraId="0D203887" w14:textId="28255342" w:rsidR="00781A1D" w:rsidRPr="00781A1D" w:rsidRDefault="00781A1D" w:rsidP="671D5F66">
            <w:pPr>
              <w:rPr>
                <w:rFonts w:eastAsia="Times New Roman" w:cs="Calibri Light"/>
                <w:b/>
                <w:bCs/>
                <w:color w:val="000000"/>
                <w:lang w:val="en-GB" w:eastAsia="sv-SE"/>
              </w:rPr>
            </w:pPr>
            <w:r w:rsidRPr="00781A1D">
              <w:rPr>
                <w:rFonts w:eastAsia="Times New Roman" w:cs="Calibri Light"/>
                <w:b/>
                <w:bCs/>
                <w:color w:val="000000"/>
                <w:lang w:val="en-GB" w:eastAsia="sv-SE"/>
              </w:rPr>
              <w:t>Budgeting and Variance Reporting</w:t>
            </w:r>
          </w:p>
          <w:p w14:paraId="5F609120" w14:textId="5F777E49" w:rsidR="00781A1D" w:rsidRPr="00781A1D" w:rsidRDefault="00781A1D" w:rsidP="00781A1D">
            <w:pPr>
              <w:rPr>
                <w:rFonts w:eastAsia="Times New Roman" w:cs="Calibri Light"/>
                <w:color w:val="000000"/>
                <w:lang w:val="en-GB" w:eastAsia="sv-SE"/>
              </w:rPr>
            </w:pPr>
            <w:r w:rsidRPr="00781A1D">
              <w:rPr>
                <w:rFonts w:eastAsia="Times New Roman" w:cs="Calibri Light"/>
                <w:color w:val="000000"/>
                <w:lang w:val="en-GB" w:eastAsia="sv-SE"/>
              </w:rPr>
              <w:t>Design and implement a budgeting framework within NetSuite aligned with the new analytical reporting structure, including budget data upload templates, support for annual budget loading, and the configuration of Budget vs. Actual and variance analysis reports to enable effective financial planning, monitoring, and performance management.</w:t>
            </w:r>
          </w:p>
          <w:p w14:paraId="4DF1E781" w14:textId="16AC5DA2" w:rsidR="0056719A" w:rsidRPr="008A59F1" w:rsidRDefault="00781A1D" w:rsidP="00781A1D">
            <w:pPr>
              <w:rPr>
                <w:rFonts w:eastAsia="Times New Roman" w:cs="Calibri Light"/>
                <w:color w:val="000000"/>
                <w:lang w:val="en-GB" w:eastAsia="sv-SE"/>
              </w:rPr>
            </w:pPr>
            <w:r w:rsidRPr="00781A1D">
              <w:rPr>
                <w:rFonts w:eastAsia="Times New Roman" w:cs="Calibri Light"/>
                <w:color w:val="000000"/>
                <w:lang w:val="en-GB" w:eastAsia="sv-SE"/>
              </w:rPr>
              <w:t>The solution must support the maximum number of budget versions available within NetSuite</w:t>
            </w:r>
            <w:r w:rsidR="0056719A">
              <w:rPr>
                <w:rFonts w:eastAsia="Times New Roman" w:cs="Calibri Light"/>
                <w:color w:val="000000"/>
                <w:lang w:val="en-GB" w:eastAsia="sv-SE"/>
              </w:rPr>
              <w:t>.</w:t>
            </w:r>
          </w:p>
        </w:tc>
        <w:tc>
          <w:tcPr>
            <w:tcW w:w="2831" w:type="dxa"/>
          </w:tcPr>
          <w:p w14:paraId="09875999" w14:textId="77777777" w:rsidR="0056719A" w:rsidRPr="00781A1D" w:rsidRDefault="0056719A" w:rsidP="00781A1D">
            <w:pPr>
              <w:pStyle w:val="ListParagraph"/>
              <w:numPr>
                <w:ilvl w:val="0"/>
                <w:numId w:val="37"/>
              </w:numPr>
              <w:rPr>
                <w:rFonts w:eastAsia="Times New Roman" w:cs="Calibri Light"/>
                <w:color w:val="000000"/>
                <w:lang w:val="en-GB" w:eastAsia="sv-SE"/>
              </w:rPr>
            </w:pPr>
            <w:r w:rsidRPr="00781A1D">
              <w:rPr>
                <w:rFonts w:eastAsia="Times New Roman" w:cs="Calibri Light"/>
                <w:color w:val="000000"/>
                <w:lang w:val="en-GB" w:eastAsia="sv-SE"/>
              </w:rPr>
              <w:t>Budget upload template.</w:t>
            </w:r>
          </w:p>
          <w:p w14:paraId="6E942850" w14:textId="29F3D035" w:rsidR="0056719A" w:rsidRPr="00781A1D" w:rsidRDefault="0056719A" w:rsidP="00781A1D">
            <w:pPr>
              <w:pStyle w:val="ListParagraph"/>
              <w:numPr>
                <w:ilvl w:val="0"/>
                <w:numId w:val="37"/>
              </w:numPr>
              <w:rPr>
                <w:rFonts w:eastAsia="Times New Roman" w:cs="Calibri Light"/>
                <w:color w:val="000000"/>
                <w:lang w:val="en-GB" w:eastAsia="sv-SE"/>
              </w:rPr>
            </w:pPr>
            <w:r w:rsidRPr="00781A1D">
              <w:rPr>
                <w:rFonts w:eastAsia="Times New Roman" w:cs="Calibri Light"/>
                <w:color w:val="000000"/>
                <w:lang w:val="en-GB" w:eastAsia="sv-SE"/>
              </w:rPr>
              <w:t>Loaded budget dataset.</w:t>
            </w:r>
          </w:p>
          <w:p w14:paraId="544B161B" w14:textId="44DB7D8C" w:rsidR="00303ED7" w:rsidRPr="00781A1D" w:rsidRDefault="0056719A" w:rsidP="00781A1D">
            <w:pPr>
              <w:pStyle w:val="ListParagraph"/>
              <w:numPr>
                <w:ilvl w:val="0"/>
                <w:numId w:val="37"/>
              </w:numPr>
              <w:rPr>
                <w:rFonts w:eastAsia="Times New Roman" w:cs="Calibri Light"/>
                <w:color w:val="000000"/>
                <w:lang w:val="en-GB" w:eastAsia="sv-SE"/>
              </w:rPr>
            </w:pPr>
            <w:r w:rsidRPr="00781A1D">
              <w:rPr>
                <w:rFonts w:eastAsia="Times New Roman" w:cs="Calibri Light"/>
                <w:color w:val="000000"/>
                <w:lang w:val="en-GB" w:eastAsia="sv-SE"/>
              </w:rPr>
              <w:t>Budget vs Actual reporting package.</w:t>
            </w:r>
          </w:p>
        </w:tc>
      </w:tr>
      <w:tr w:rsidR="00303ED7" w14:paraId="26EE6523" w14:textId="77777777" w:rsidTr="00303ED7">
        <w:tc>
          <w:tcPr>
            <w:tcW w:w="1555" w:type="dxa"/>
          </w:tcPr>
          <w:p w14:paraId="7ADDC472" w14:textId="46F68AD6" w:rsidR="00303ED7" w:rsidRPr="008A59F1" w:rsidRDefault="00303ED7" w:rsidP="008A59F1">
            <w:pPr>
              <w:rPr>
                <w:rFonts w:eastAsia="Times New Roman" w:cs="Calibri Light"/>
                <w:color w:val="000000"/>
                <w:lang w:val="en-GB" w:eastAsia="sv-SE"/>
              </w:rPr>
            </w:pPr>
            <w:r w:rsidRPr="00C97E3D">
              <w:rPr>
                <w:rFonts w:eastAsia="Times New Roman" w:cs="Calibri Light"/>
                <w:b/>
                <w:bCs/>
                <w:color w:val="000000"/>
                <w:lang w:val="en-GB" w:eastAsia="sv-SE"/>
              </w:rPr>
              <w:t>WP4</w:t>
            </w:r>
            <w:r w:rsidR="008A59F1" w:rsidRPr="008A59F1">
              <w:rPr>
                <w:rFonts w:eastAsia="Times New Roman" w:cs="Calibri Light"/>
                <w:color w:val="000000"/>
                <w:lang w:val="en-GB" w:eastAsia="sv-SE"/>
              </w:rPr>
              <w:t xml:space="preserve"> </w:t>
            </w:r>
          </w:p>
        </w:tc>
        <w:tc>
          <w:tcPr>
            <w:tcW w:w="4107" w:type="dxa"/>
          </w:tcPr>
          <w:p w14:paraId="5446FBC5" w14:textId="42359081" w:rsidR="00781A1D" w:rsidRPr="00781A1D" w:rsidRDefault="00781A1D" w:rsidP="671D5F66">
            <w:pPr>
              <w:rPr>
                <w:rFonts w:eastAsia="Times New Roman" w:cs="Calibri Light"/>
                <w:b/>
                <w:bCs/>
                <w:color w:val="000000"/>
                <w:lang w:val="en-GB" w:eastAsia="sv-SE"/>
              </w:rPr>
            </w:pPr>
            <w:r w:rsidRPr="00781A1D">
              <w:rPr>
                <w:rFonts w:eastAsia="Times New Roman" w:cs="Calibri Light"/>
                <w:b/>
                <w:bCs/>
                <w:color w:val="000000"/>
                <w:lang w:val="en-GB" w:eastAsia="sv-SE"/>
              </w:rPr>
              <w:t>KAVA Task Tagging and Data Quality Enhancement</w:t>
            </w:r>
          </w:p>
          <w:p w14:paraId="28C65262" w14:textId="24238C7B" w:rsidR="00303ED7" w:rsidRPr="008A59F1" w:rsidRDefault="00324F54" w:rsidP="671D5F66">
            <w:pPr>
              <w:rPr>
                <w:rFonts w:eastAsia="Times New Roman" w:cs="Calibri Light"/>
                <w:color w:val="000000"/>
                <w:lang w:val="en-GB" w:eastAsia="sv-SE"/>
              </w:rPr>
            </w:pPr>
            <w:r w:rsidRPr="00324F54">
              <w:rPr>
                <w:rFonts w:eastAsia="Times New Roman" w:cs="Calibri Light"/>
                <w:color w:val="000000"/>
                <w:lang w:val="en-GB" w:eastAsia="sv-SE"/>
              </w:rPr>
              <w:t>Support the implementation of the KAVA Task tagging strategy by improving data quality, prioritizing and resolving outstanding tagging activities, reassigning tasks linked to inactive employees, and validating the completeness and reliability of the analytical structure to ensure accurate reporting and traceability across grants and projects</w:t>
            </w:r>
            <w:r w:rsidR="008A59F1" w:rsidRPr="008A59F1">
              <w:rPr>
                <w:rFonts w:eastAsia="Times New Roman" w:cs="Calibri Light"/>
                <w:color w:val="000000"/>
                <w:lang w:val="en-GB" w:eastAsia="sv-SE"/>
              </w:rPr>
              <w:t>.</w:t>
            </w:r>
          </w:p>
        </w:tc>
        <w:tc>
          <w:tcPr>
            <w:tcW w:w="2831" w:type="dxa"/>
          </w:tcPr>
          <w:p w14:paraId="5B5354F0" w14:textId="0114213D" w:rsidR="00303ED7" w:rsidRPr="00781A1D" w:rsidRDefault="0056719A" w:rsidP="00781A1D">
            <w:pPr>
              <w:pStyle w:val="ListParagraph"/>
              <w:numPr>
                <w:ilvl w:val="0"/>
                <w:numId w:val="38"/>
              </w:numPr>
              <w:rPr>
                <w:rFonts w:eastAsia="Times New Roman" w:cs="Calibri Light"/>
                <w:color w:val="000000"/>
                <w:lang w:val="en-GB" w:eastAsia="sv-SE"/>
              </w:rPr>
            </w:pPr>
            <w:r w:rsidRPr="00781A1D">
              <w:rPr>
                <w:rFonts w:eastAsia="Times New Roman" w:cs="Calibri Light"/>
                <w:color w:val="000000"/>
                <w:lang w:val="en-GB" w:eastAsia="sv-SE"/>
              </w:rPr>
              <w:t>KAVA Task remediation report.</w:t>
            </w:r>
          </w:p>
        </w:tc>
      </w:tr>
      <w:tr w:rsidR="00303ED7" w14:paraId="2A926AC0" w14:textId="77777777" w:rsidTr="00303ED7">
        <w:tc>
          <w:tcPr>
            <w:tcW w:w="1555" w:type="dxa"/>
          </w:tcPr>
          <w:p w14:paraId="22AAC369" w14:textId="27CCEFE5" w:rsidR="00303ED7" w:rsidRPr="00C97E3D" w:rsidRDefault="00303ED7" w:rsidP="008A59F1">
            <w:pPr>
              <w:rPr>
                <w:rFonts w:eastAsia="Times New Roman" w:cs="Calibri Light"/>
                <w:color w:val="000000"/>
                <w:lang w:val="en-GB" w:eastAsia="sv-SE"/>
              </w:rPr>
            </w:pPr>
            <w:r w:rsidRPr="00C97E3D">
              <w:rPr>
                <w:rFonts w:eastAsia="Times New Roman" w:cs="Calibri Light"/>
                <w:b/>
                <w:bCs/>
                <w:color w:val="000000"/>
                <w:lang w:val="en-GB" w:eastAsia="sv-SE"/>
              </w:rPr>
              <w:lastRenderedPageBreak/>
              <w:t>WP5</w:t>
            </w:r>
            <w:r w:rsidR="008A59F1" w:rsidRPr="008A59F1">
              <w:rPr>
                <w:rFonts w:eastAsia="Times New Roman" w:cs="Calibri Light"/>
                <w:color w:val="000000"/>
                <w:lang w:val="en-GB" w:eastAsia="sv-SE"/>
              </w:rPr>
              <w:t xml:space="preserve"> </w:t>
            </w:r>
          </w:p>
        </w:tc>
        <w:tc>
          <w:tcPr>
            <w:tcW w:w="4107" w:type="dxa"/>
          </w:tcPr>
          <w:p w14:paraId="55D40546" w14:textId="41DB37B4" w:rsidR="00324F54" w:rsidRPr="00324F54" w:rsidRDefault="00324F54" w:rsidP="671D5F66">
            <w:pPr>
              <w:rPr>
                <w:rFonts w:eastAsia="Times New Roman" w:cs="Calibri Light"/>
                <w:b/>
                <w:bCs/>
                <w:color w:val="000000"/>
                <w:lang w:val="en-GB" w:eastAsia="sv-SE"/>
              </w:rPr>
            </w:pPr>
            <w:r w:rsidRPr="00324F54">
              <w:rPr>
                <w:rFonts w:eastAsia="Times New Roman" w:cs="Calibri Light"/>
                <w:b/>
                <w:bCs/>
                <w:color w:val="000000"/>
                <w:lang w:val="en-GB" w:eastAsia="sv-SE"/>
              </w:rPr>
              <w:t>Training, Knowledge Transfer and Hypercare</w:t>
            </w:r>
          </w:p>
          <w:p w14:paraId="0C1768DE" w14:textId="187A2EC6" w:rsidR="00303ED7" w:rsidRPr="008A59F1" w:rsidRDefault="00324F54" w:rsidP="671D5F66">
            <w:pPr>
              <w:rPr>
                <w:rFonts w:eastAsia="Times New Roman" w:cs="Calibri Light"/>
                <w:color w:val="000000"/>
                <w:lang w:val="en-GB" w:eastAsia="sv-SE"/>
              </w:rPr>
            </w:pPr>
            <w:r w:rsidRPr="00324F54">
              <w:rPr>
                <w:rFonts w:eastAsia="Times New Roman" w:cs="Calibri Light"/>
                <w:color w:val="000000"/>
                <w:lang w:val="en-GB" w:eastAsia="sv-SE"/>
              </w:rPr>
              <w:t>Ensure the successful adoption and sustainable operation of the new reporting framework through user training, comprehensive documentation, hands-on support during the first monthly closing cycle, and post-implementation assistance to address issues and facilitate knowledge transfer to EIT Urban Mobility staff</w:t>
            </w:r>
            <w:r w:rsidR="008A59F1" w:rsidRPr="008A59F1">
              <w:rPr>
                <w:rFonts w:eastAsia="Times New Roman" w:cs="Calibri Light"/>
                <w:color w:val="000000"/>
                <w:lang w:val="en-GB" w:eastAsia="sv-SE"/>
              </w:rPr>
              <w:t>.</w:t>
            </w:r>
          </w:p>
        </w:tc>
        <w:tc>
          <w:tcPr>
            <w:tcW w:w="2831" w:type="dxa"/>
          </w:tcPr>
          <w:p w14:paraId="257FBF62" w14:textId="77777777" w:rsidR="008A59F1" w:rsidRPr="00324F54" w:rsidRDefault="008A59F1" w:rsidP="00324F54">
            <w:pPr>
              <w:pStyle w:val="ListParagraph"/>
              <w:numPr>
                <w:ilvl w:val="0"/>
                <w:numId w:val="39"/>
              </w:numPr>
              <w:rPr>
                <w:rFonts w:eastAsia="Times New Roman" w:cs="Calibri Light"/>
                <w:color w:val="000000"/>
                <w:lang w:val="en-GB" w:eastAsia="sv-SE"/>
              </w:rPr>
            </w:pPr>
            <w:r w:rsidRPr="00324F54">
              <w:rPr>
                <w:rFonts w:eastAsia="Times New Roman" w:cs="Calibri Light"/>
                <w:color w:val="000000"/>
                <w:lang w:val="en-GB" w:eastAsia="sv-SE"/>
              </w:rPr>
              <w:t>Recorded Training Session: Recorded training session covering the new reporting framework, processes, and tools, enabling current and future users to access on-demand guidance and support knowledge retention.</w:t>
            </w:r>
          </w:p>
          <w:p w14:paraId="791EB854" w14:textId="30DDD42A" w:rsidR="008A59F1" w:rsidRPr="00324F54" w:rsidRDefault="008A59F1" w:rsidP="00324F54">
            <w:pPr>
              <w:pStyle w:val="ListParagraph"/>
              <w:numPr>
                <w:ilvl w:val="0"/>
                <w:numId w:val="39"/>
              </w:numPr>
              <w:rPr>
                <w:rFonts w:eastAsia="Times New Roman" w:cs="Calibri Light"/>
                <w:color w:val="000000"/>
                <w:lang w:val="en-GB" w:eastAsia="sv-SE"/>
              </w:rPr>
            </w:pPr>
            <w:r w:rsidRPr="00324F54">
              <w:rPr>
                <w:rFonts w:eastAsia="Times New Roman" w:cs="Calibri Light"/>
                <w:color w:val="000000"/>
                <w:lang w:val="en-GB" w:eastAsia="sv-SE"/>
              </w:rPr>
              <w:t>Process Documentation and Slide Deck: Comprehensive slide deck and user guide documenting the end-to-end business controlling processes, including step-by-step instructions for report generation, budget monitoring, variance analysis, and key operational activities.</w:t>
            </w:r>
          </w:p>
        </w:tc>
      </w:tr>
    </w:tbl>
    <w:p w14:paraId="2D9AC012" w14:textId="77777777" w:rsidR="00303ED7" w:rsidRDefault="00303ED7" w:rsidP="671D5F66">
      <w:pPr>
        <w:rPr>
          <w:rFonts w:eastAsia="Times New Roman" w:cs="Calibri Light"/>
          <w:color w:val="000000"/>
          <w:lang w:eastAsia="sv-SE"/>
        </w:rPr>
      </w:pPr>
    </w:p>
    <w:p w14:paraId="457EFD43" w14:textId="01BD5329" w:rsidR="002950A2" w:rsidRPr="004F5142" w:rsidRDefault="007B23DD" w:rsidP="002950A2">
      <w:pPr>
        <w:pStyle w:val="EITUMHeading1"/>
      </w:pPr>
      <w:bookmarkStart w:id="13" w:name="_Toc231549160"/>
      <w:r>
        <w:t>Proposal Process</w:t>
      </w:r>
      <w:bookmarkEnd w:id="13"/>
    </w:p>
    <w:p w14:paraId="3F91B952" w14:textId="27006C37" w:rsidR="002950A2" w:rsidRPr="002950A2" w:rsidRDefault="002950A2" w:rsidP="002950A2">
      <w:pPr>
        <w:pStyle w:val="Heading2"/>
        <w:ind w:left="0" w:right="1282"/>
        <w:jc w:val="both"/>
        <w:rPr>
          <w:rFonts w:eastAsia="Times New Roman" w:cs="Calibri Light"/>
          <w:lang w:eastAsia="sv-SE"/>
        </w:rPr>
      </w:pPr>
      <w:bookmarkStart w:id="14" w:name="_Toc231549161"/>
      <w:r w:rsidRPr="16F502CC">
        <w:rPr>
          <w:rFonts w:eastAsia="Times New Roman" w:cs="Calibri Light"/>
          <w:lang w:eastAsia="sv-SE"/>
        </w:rPr>
        <w:t>3.1. Proposal Schedule</w:t>
      </w:r>
      <w:bookmarkEnd w:id="14"/>
    </w:p>
    <w:p w14:paraId="7A807EF7" w14:textId="77777777" w:rsidR="002950A2" w:rsidRPr="002950A2" w:rsidRDefault="002950A2" w:rsidP="002950A2">
      <w:pPr>
        <w:rPr>
          <w:lang w:eastAsia="sv-SE"/>
        </w:rPr>
      </w:pPr>
    </w:p>
    <w:tbl>
      <w:tblPr>
        <w:tblStyle w:val="TableGrid"/>
        <w:tblW w:w="8455" w:type="dxa"/>
        <w:tblLook w:val="04A0" w:firstRow="1" w:lastRow="0" w:firstColumn="1" w:lastColumn="0" w:noHBand="0" w:noVBand="1"/>
      </w:tblPr>
      <w:tblGrid>
        <w:gridCol w:w="5845"/>
        <w:gridCol w:w="2610"/>
      </w:tblGrid>
      <w:tr w:rsidR="002950A2" w:rsidRPr="00392051" w14:paraId="44D7E2D9" w14:textId="77777777" w:rsidTr="39BF3D40">
        <w:tc>
          <w:tcPr>
            <w:tcW w:w="5845" w:type="dxa"/>
            <w:shd w:val="clear" w:color="auto" w:fill="6BB745" w:themeFill="background2"/>
            <w:vAlign w:val="center"/>
          </w:tcPr>
          <w:p w14:paraId="5E1BFB3F" w14:textId="1078CB57" w:rsidR="002950A2" w:rsidRPr="00392051" w:rsidRDefault="002950A2" w:rsidP="003613D9">
            <w:pPr>
              <w:jc w:val="center"/>
              <w:rPr>
                <w:rFonts w:cstheme="minorHAnsi"/>
                <w:b/>
                <w:color w:val="FFFFFF" w:themeColor="background1"/>
                <w:lang w:val="en-GB"/>
              </w:rPr>
            </w:pPr>
          </w:p>
        </w:tc>
        <w:tc>
          <w:tcPr>
            <w:tcW w:w="2610" w:type="dxa"/>
            <w:shd w:val="clear" w:color="auto" w:fill="6BB745" w:themeFill="background2"/>
            <w:vAlign w:val="center"/>
          </w:tcPr>
          <w:p w14:paraId="72827D3F" w14:textId="3F1AF037" w:rsidR="002950A2" w:rsidRPr="00392051" w:rsidRDefault="002950A2" w:rsidP="003E3E53">
            <w:pPr>
              <w:spacing w:before="120" w:after="120" w:line="240" w:lineRule="auto"/>
              <w:jc w:val="center"/>
              <w:rPr>
                <w:rFonts w:cstheme="minorHAnsi"/>
                <w:b/>
                <w:color w:val="FFFFFF" w:themeColor="background1"/>
              </w:rPr>
            </w:pPr>
            <w:r>
              <w:rPr>
                <w:rFonts w:cstheme="minorHAnsi"/>
                <w:b/>
                <w:color w:val="FFFFFF" w:themeColor="background1"/>
              </w:rPr>
              <w:t>DATE</w:t>
            </w:r>
          </w:p>
        </w:tc>
      </w:tr>
      <w:tr w:rsidR="002950A2" w:rsidRPr="00E15E69" w14:paraId="728A2A09" w14:textId="77777777" w:rsidTr="39BF3D40">
        <w:tc>
          <w:tcPr>
            <w:tcW w:w="5845" w:type="dxa"/>
          </w:tcPr>
          <w:p w14:paraId="292685A3" w14:textId="373CA8DE" w:rsidR="002950A2" w:rsidRPr="00E15E69" w:rsidRDefault="002950A2" w:rsidP="003E3E53">
            <w:pPr>
              <w:spacing w:before="120" w:after="120" w:line="240" w:lineRule="auto"/>
              <w:rPr>
                <w:rFonts w:cstheme="minorHAnsi"/>
                <w:lang w:val="en-GB"/>
              </w:rPr>
            </w:pPr>
            <w:r w:rsidRPr="00711576">
              <w:rPr>
                <w:rFonts w:cs="Calibri Light"/>
                <w:b/>
                <w:lang w:val="en-GB"/>
              </w:rPr>
              <w:t>Sending of invitation to proposal to the potential supplier</w:t>
            </w:r>
          </w:p>
        </w:tc>
        <w:tc>
          <w:tcPr>
            <w:tcW w:w="2610" w:type="dxa"/>
          </w:tcPr>
          <w:p w14:paraId="45E179C8" w14:textId="719E5556" w:rsidR="002950A2" w:rsidRPr="00EE5BE8" w:rsidRDefault="00D94DDB" w:rsidP="544B965B">
            <w:pPr>
              <w:spacing w:before="120" w:after="120" w:line="240" w:lineRule="auto"/>
              <w:jc w:val="center"/>
              <w:rPr>
                <w:rFonts w:cs="Calibri Light"/>
                <w:b/>
                <w:bCs/>
              </w:rPr>
            </w:pPr>
            <w:r w:rsidRPr="00EE5BE8">
              <w:rPr>
                <w:rFonts w:cs="Calibri Light"/>
                <w:b/>
                <w:bCs/>
              </w:rPr>
              <w:t>11th June 2026</w:t>
            </w:r>
          </w:p>
        </w:tc>
      </w:tr>
      <w:tr w:rsidR="30FBF2C6" w14:paraId="7B4E9611" w14:textId="77777777" w:rsidTr="39BF3D40">
        <w:trPr>
          <w:trHeight w:val="300"/>
        </w:trPr>
        <w:tc>
          <w:tcPr>
            <w:tcW w:w="5845" w:type="dxa"/>
          </w:tcPr>
          <w:p w14:paraId="4FB3981E" w14:textId="2CEAA7B8" w:rsidR="76751B06" w:rsidRPr="00CF7099" w:rsidRDefault="448E133C" w:rsidP="30FBF2C6">
            <w:pPr>
              <w:spacing w:before="120" w:after="120" w:line="240" w:lineRule="auto"/>
              <w:rPr>
                <w:rFonts w:cs="Calibri Light"/>
                <w:b/>
                <w:bCs/>
                <w:lang w:val="en-GB"/>
              </w:rPr>
            </w:pPr>
            <w:r w:rsidRPr="00CF7099">
              <w:rPr>
                <w:rFonts w:cs="Calibri Light"/>
                <w:b/>
                <w:bCs/>
                <w:lang w:val="en-GB"/>
              </w:rPr>
              <w:t>Deadline for clarifications submission by participants</w:t>
            </w:r>
            <w:r w:rsidR="51704EF1" w:rsidRPr="00CF7099">
              <w:rPr>
                <w:rFonts w:cs="Calibri Light"/>
                <w:b/>
                <w:bCs/>
                <w:lang w:val="en-GB"/>
              </w:rPr>
              <w:t xml:space="preserve"> by 16hrs on</w:t>
            </w:r>
          </w:p>
        </w:tc>
        <w:tc>
          <w:tcPr>
            <w:tcW w:w="2610" w:type="dxa"/>
          </w:tcPr>
          <w:p w14:paraId="239A828D" w14:textId="35FF749E" w:rsidR="76751B06" w:rsidRPr="00EE5BE8" w:rsidRDefault="00D94DDB" w:rsidP="30FBF2C6">
            <w:pPr>
              <w:spacing w:before="120" w:after="120" w:line="240" w:lineRule="auto"/>
              <w:jc w:val="center"/>
              <w:rPr>
                <w:rFonts w:cs="Calibri Light"/>
                <w:b/>
                <w:bCs/>
              </w:rPr>
            </w:pPr>
            <w:r w:rsidRPr="00EE5BE8">
              <w:rPr>
                <w:rFonts w:cs="Calibri Light"/>
                <w:b/>
                <w:bCs/>
              </w:rPr>
              <w:t>26th June 2026</w:t>
            </w:r>
          </w:p>
        </w:tc>
      </w:tr>
      <w:tr w:rsidR="002950A2" w:rsidRPr="00E15E69" w14:paraId="267FBD4F" w14:textId="77777777" w:rsidTr="39BF3D40">
        <w:tc>
          <w:tcPr>
            <w:tcW w:w="5845" w:type="dxa"/>
          </w:tcPr>
          <w:p w14:paraId="397B9208" w14:textId="36B75264" w:rsidR="002950A2" w:rsidRPr="00E15E69" w:rsidRDefault="002950A2" w:rsidP="003E3E53">
            <w:pPr>
              <w:spacing w:before="120" w:after="120" w:line="240" w:lineRule="auto"/>
              <w:rPr>
                <w:rFonts w:cstheme="minorHAnsi"/>
                <w:lang w:val="en-GB"/>
              </w:rPr>
            </w:pPr>
            <w:r w:rsidRPr="001D5E0A">
              <w:rPr>
                <w:rFonts w:cs="Calibri Light"/>
                <w:b/>
              </w:rPr>
              <w:lastRenderedPageBreak/>
              <w:t xml:space="preserve">Deadline for </w:t>
            </w:r>
            <w:proofErr w:type="spellStart"/>
            <w:r w:rsidRPr="001D5E0A">
              <w:rPr>
                <w:rFonts w:cs="Calibri Light"/>
                <w:b/>
              </w:rPr>
              <w:t>submitting</w:t>
            </w:r>
            <w:proofErr w:type="spellEnd"/>
            <w:r w:rsidRPr="001D5E0A">
              <w:rPr>
                <w:rFonts w:cs="Calibri Light"/>
                <w:b/>
              </w:rPr>
              <w:t xml:space="preserve"> </w:t>
            </w:r>
            <w:proofErr w:type="spellStart"/>
            <w:r w:rsidRPr="001D5E0A">
              <w:rPr>
                <w:rFonts w:cs="Calibri Light"/>
                <w:b/>
              </w:rPr>
              <w:t>proposal</w:t>
            </w:r>
            <w:proofErr w:type="spellEnd"/>
          </w:p>
        </w:tc>
        <w:tc>
          <w:tcPr>
            <w:tcW w:w="2610" w:type="dxa"/>
          </w:tcPr>
          <w:p w14:paraId="549E12FF" w14:textId="3625D193" w:rsidR="002950A2" w:rsidRPr="00EE5BE8" w:rsidRDefault="00D94DDB" w:rsidP="544B965B">
            <w:pPr>
              <w:spacing w:before="120" w:after="120" w:line="240" w:lineRule="auto"/>
              <w:jc w:val="center"/>
              <w:rPr>
                <w:rFonts w:cs="Calibri Light"/>
                <w:b/>
                <w:bCs/>
              </w:rPr>
            </w:pPr>
            <w:r w:rsidRPr="00EE5BE8">
              <w:rPr>
                <w:rFonts w:cs="Calibri Light"/>
                <w:b/>
                <w:bCs/>
              </w:rPr>
              <w:t xml:space="preserve">1st </w:t>
            </w:r>
            <w:proofErr w:type="spellStart"/>
            <w:r w:rsidRPr="00EE5BE8">
              <w:rPr>
                <w:rFonts w:cs="Calibri Light"/>
                <w:b/>
                <w:bCs/>
              </w:rPr>
              <w:t>July</w:t>
            </w:r>
            <w:proofErr w:type="spellEnd"/>
            <w:r w:rsidRPr="00EE5BE8">
              <w:rPr>
                <w:rFonts w:cs="Calibri Light"/>
                <w:b/>
                <w:bCs/>
              </w:rPr>
              <w:t xml:space="preserve"> 2026</w:t>
            </w:r>
          </w:p>
        </w:tc>
      </w:tr>
      <w:tr w:rsidR="002950A2" w:rsidRPr="00E15E69" w14:paraId="5CEBE92C" w14:textId="77777777" w:rsidTr="39BF3D40">
        <w:tc>
          <w:tcPr>
            <w:tcW w:w="5845" w:type="dxa"/>
          </w:tcPr>
          <w:p w14:paraId="0D8E3B32" w14:textId="59225CEA" w:rsidR="002950A2" w:rsidRPr="00E15E69" w:rsidRDefault="002950A2" w:rsidP="003E3E53">
            <w:pPr>
              <w:spacing w:before="120" w:after="120" w:line="240" w:lineRule="auto"/>
              <w:rPr>
                <w:rFonts w:cstheme="minorHAnsi"/>
                <w:lang w:val="en-GB"/>
              </w:rPr>
            </w:pPr>
            <w:r w:rsidRPr="00711576">
              <w:rPr>
                <w:rFonts w:cs="Calibri Light"/>
                <w:b/>
                <w:lang w:val="en-GB"/>
              </w:rPr>
              <w:t>Intended date of notification of award</w:t>
            </w:r>
          </w:p>
        </w:tc>
        <w:tc>
          <w:tcPr>
            <w:tcW w:w="2610" w:type="dxa"/>
          </w:tcPr>
          <w:p w14:paraId="2481A92F" w14:textId="18D1B94E" w:rsidR="002950A2" w:rsidRPr="00EE5BE8" w:rsidRDefault="00956E22" w:rsidP="544B965B">
            <w:pPr>
              <w:spacing w:before="120" w:after="120" w:line="240" w:lineRule="auto"/>
              <w:jc w:val="center"/>
              <w:rPr>
                <w:rFonts w:cs="Calibri Light"/>
                <w:b/>
                <w:bCs/>
              </w:rPr>
            </w:pPr>
            <w:r w:rsidRPr="00EE5BE8">
              <w:rPr>
                <w:rFonts w:cs="Calibri Light"/>
                <w:b/>
                <w:bCs/>
              </w:rPr>
              <w:t>6th</w:t>
            </w:r>
            <w:r w:rsidR="00AA5716" w:rsidRPr="00EE5BE8">
              <w:rPr>
                <w:rFonts w:cs="Calibri Light"/>
                <w:b/>
                <w:bCs/>
              </w:rPr>
              <w:t xml:space="preserve"> </w:t>
            </w:r>
            <w:proofErr w:type="spellStart"/>
            <w:r w:rsidR="00894151" w:rsidRPr="00EE5BE8">
              <w:rPr>
                <w:rFonts w:cs="Calibri Light"/>
                <w:b/>
                <w:bCs/>
              </w:rPr>
              <w:t>July</w:t>
            </w:r>
            <w:proofErr w:type="spellEnd"/>
            <w:r w:rsidR="002950A2" w:rsidRPr="00EE5BE8">
              <w:rPr>
                <w:rFonts w:cs="Calibri Light"/>
                <w:b/>
                <w:bCs/>
              </w:rPr>
              <w:t>, 202</w:t>
            </w:r>
            <w:r w:rsidR="00894151" w:rsidRPr="00EE5BE8">
              <w:rPr>
                <w:rFonts w:cs="Calibri Light"/>
                <w:b/>
                <w:bCs/>
              </w:rPr>
              <w:t>6</w:t>
            </w:r>
          </w:p>
        </w:tc>
      </w:tr>
      <w:tr w:rsidR="002950A2" w:rsidRPr="00E15E69" w14:paraId="037289E0" w14:textId="77777777" w:rsidTr="39BF3D40">
        <w:tc>
          <w:tcPr>
            <w:tcW w:w="5845" w:type="dxa"/>
          </w:tcPr>
          <w:p w14:paraId="615D35EB" w14:textId="2B927226" w:rsidR="002950A2" w:rsidRPr="00E15E69" w:rsidRDefault="002950A2" w:rsidP="003E3E53">
            <w:pPr>
              <w:spacing w:before="120" w:after="120" w:line="240" w:lineRule="auto"/>
              <w:rPr>
                <w:rFonts w:cstheme="minorHAnsi"/>
                <w:lang w:val="en-GB"/>
              </w:rPr>
            </w:pPr>
            <w:r w:rsidRPr="001D5E0A">
              <w:rPr>
                <w:rFonts w:cs="Calibri Light"/>
                <w:b/>
              </w:rPr>
              <w:t xml:space="preserve">Stand still </w:t>
            </w:r>
            <w:proofErr w:type="spellStart"/>
            <w:r w:rsidRPr="001D5E0A">
              <w:rPr>
                <w:rFonts w:cs="Calibri Light"/>
                <w:b/>
              </w:rPr>
              <w:t>period</w:t>
            </w:r>
            <w:proofErr w:type="spellEnd"/>
          </w:p>
        </w:tc>
        <w:tc>
          <w:tcPr>
            <w:tcW w:w="2610" w:type="dxa"/>
          </w:tcPr>
          <w:p w14:paraId="4FEA58A7" w14:textId="74F81237" w:rsidR="002950A2" w:rsidRPr="00EE5BE8" w:rsidRDefault="002950A2" w:rsidP="544B965B">
            <w:pPr>
              <w:spacing w:before="120" w:after="120" w:line="240" w:lineRule="auto"/>
              <w:jc w:val="center"/>
            </w:pPr>
            <w:r w:rsidRPr="00EE5BE8">
              <w:rPr>
                <w:rFonts w:cs="Calibri Light"/>
                <w:b/>
                <w:bCs/>
              </w:rPr>
              <w:t xml:space="preserve">3 </w:t>
            </w:r>
            <w:proofErr w:type="spellStart"/>
            <w:r w:rsidRPr="00EE5BE8">
              <w:rPr>
                <w:rFonts w:cs="Calibri Light"/>
                <w:b/>
                <w:bCs/>
              </w:rPr>
              <w:t>days</w:t>
            </w:r>
            <w:proofErr w:type="spellEnd"/>
          </w:p>
        </w:tc>
      </w:tr>
      <w:tr w:rsidR="002950A2" w:rsidRPr="00E15E69" w14:paraId="551DC4E7" w14:textId="77777777" w:rsidTr="00894151">
        <w:tc>
          <w:tcPr>
            <w:tcW w:w="5845" w:type="dxa"/>
          </w:tcPr>
          <w:p w14:paraId="3004D5D6" w14:textId="6F8CF112" w:rsidR="002950A2" w:rsidRPr="00711576" w:rsidRDefault="002950A2" w:rsidP="003E3E53">
            <w:pPr>
              <w:spacing w:before="120" w:after="120" w:line="240" w:lineRule="auto"/>
              <w:rPr>
                <w:rFonts w:cstheme="minorHAnsi"/>
                <w:lang w:val="en-GB"/>
              </w:rPr>
            </w:pPr>
            <w:r w:rsidRPr="00711576">
              <w:rPr>
                <w:rFonts w:cs="Calibri Light"/>
                <w:b/>
                <w:lang w:val="en-GB"/>
              </w:rPr>
              <w:t>Intended date of contract signature</w:t>
            </w:r>
          </w:p>
        </w:tc>
        <w:tc>
          <w:tcPr>
            <w:tcW w:w="2610" w:type="dxa"/>
            <w:shd w:val="clear" w:color="auto" w:fill="auto"/>
          </w:tcPr>
          <w:p w14:paraId="448C4AC8" w14:textId="685790FE" w:rsidR="002950A2" w:rsidRPr="00EE5BE8" w:rsidRDefault="00956E22" w:rsidP="544B965B">
            <w:pPr>
              <w:spacing w:before="120" w:after="120" w:line="240" w:lineRule="auto"/>
              <w:jc w:val="center"/>
              <w:rPr>
                <w:rFonts w:cs="Calibri Light"/>
                <w:b/>
                <w:bCs/>
              </w:rPr>
            </w:pPr>
            <w:r w:rsidRPr="00EE5BE8">
              <w:rPr>
                <w:rFonts w:cs="Calibri Light"/>
                <w:b/>
                <w:bCs/>
              </w:rPr>
              <w:t>9th</w:t>
            </w:r>
            <w:r w:rsidR="00AA5716" w:rsidRPr="00EE5BE8">
              <w:rPr>
                <w:rFonts w:cs="Calibri Light"/>
                <w:b/>
                <w:bCs/>
              </w:rPr>
              <w:t xml:space="preserve"> </w:t>
            </w:r>
            <w:proofErr w:type="spellStart"/>
            <w:r w:rsidR="00894151" w:rsidRPr="00EE5BE8">
              <w:rPr>
                <w:rFonts w:cs="Calibri Light"/>
                <w:b/>
                <w:bCs/>
              </w:rPr>
              <w:t>July</w:t>
            </w:r>
            <w:proofErr w:type="spellEnd"/>
            <w:r w:rsidR="002950A2" w:rsidRPr="00EE5BE8">
              <w:rPr>
                <w:rFonts w:cs="Calibri Light"/>
                <w:b/>
                <w:bCs/>
              </w:rPr>
              <w:t>, 202</w:t>
            </w:r>
            <w:r w:rsidR="00894151" w:rsidRPr="00EE5BE8">
              <w:rPr>
                <w:rFonts w:cs="Calibri Light"/>
                <w:b/>
                <w:bCs/>
              </w:rPr>
              <w:t>6</w:t>
            </w:r>
          </w:p>
        </w:tc>
      </w:tr>
      <w:tr w:rsidR="002950A2" w:rsidRPr="00E15E69" w14:paraId="7C1CDBC9" w14:textId="77777777" w:rsidTr="39BF3D40">
        <w:tc>
          <w:tcPr>
            <w:tcW w:w="5845" w:type="dxa"/>
          </w:tcPr>
          <w:p w14:paraId="6CEA6FE8" w14:textId="68800058" w:rsidR="002950A2" w:rsidRPr="00711576" w:rsidRDefault="002950A2" w:rsidP="003E3E53">
            <w:pPr>
              <w:spacing w:before="120" w:after="120" w:line="240" w:lineRule="auto"/>
              <w:rPr>
                <w:rFonts w:cstheme="minorHAnsi"/>
                <w:lang w:val="en-GB"/>
              </w:rPr>
            </w:pPr>
            <w:r w:rsidRPr="00711576">
              <w:rPr>
                <w:rFonts w:cs="Calibri Light"/>
                <w:b/>
                <w:lang w:val="en-GB"/>
              </w:rPr>
              <w:t>Intended start date of the contract implementation</w:t>
            </w:r>
          </w:p>
        </w:tc>
        <w:tc>
          <w:tcPr>
            <w:tcW w:w="2610" w:type="dxa"/>
          </w:tcPr>
          <w:p w14:paraId="78D41B01" w14:textId="4F7CE3AD" w:rsidR="002950A2" w:rsidRPr="00EE5BE8" w:rsidRDefault="00894151" w:rsidP="544B965B">
            <w:pPr>
              <w:spacing w:before="120" w:after="120" w:line="240" w:lineRule="auto"/>
              <w:jc w:val="center"/>
              <w:rPr>
                <w:rFonts w:cs="Calibri Light"/>
                <w:b/>
                <w:bCs/>
              </w:rPr>
            </w:pPr>
            <w:r w:rsidRPr="00EE5BE8">
              <w:rPr>
                <w:rFonts w:cs="Calibri Light"/>
                <w:b/>
                <w:bCs/>
              </w:rPr>
              <w:t>10</w:t>
            </w:r>
            <w:r w:rsidR="00956E22" w:rsidRPr="00EE5BE8">
              <w:rPr>
                <w:rFonts w:cs="Calibri Light"/>
                <w:b/>
                <w:bCs/>
              </w:rPr>
              <w:t>th</w:t>
            </w:r>
            <w:r w:rsidRPr="00EE5BE8">
              <w:rPr>
                <w:rFonts w:cs="Calibri Light"/>
                <w:b/>
                <w:bCs/>
              </w:rPr>
              <w:t xml:space="preserve"> </w:t>
            </w:r>
            <w:proofErr w:type="spellStart"/>
            <w:r w:rsidRPr="00EE5BE8">
              <w:rPr>
                <w:rFonts w:cs="Calibri Light"/>
                <w:b/>
                <w:bCs/>
              </w:rPr>
              <w:t>July</w:t>
            </w:r>
            <w:proofErr w:type="spellEnd"/>
            <w:r w:rsidRPr="00EE5BE8">
              <w:rPr>
                <w:rFonts w:cs="Calibri Light"/>
                <w:b/>
                <w:bCs/>
              </w:rPr>
              <w:t>, 2026</w:t>
            </w:r>
          </w:p>
        </w:tc>
      </w:tr>
    </w:tbl>
    <w:p w14:paraId="5C1FF82B" w14:textId="34435E55" w:rsidR="00392051" w:rsidRDefault="00392051" w:rsidP="004F5142">
      <w:pPr>
        <w:rPr>
          <w:lang w:val="en-US"/>
        </w:rPr>
      </w:pPr>
    </w:p>
    <w:p w14:paraId="25310578" w14:textId="2DAC5ADE" w:rsidR="003E3E53" w:rsidRDefault="003E3E53" w:rsidP="003E3E53">
      <w:pPr>
        <w:pStyle w:val="Heading2"/>
        <w:ind w:left="0" w:right="1282"/>
        <w:jc w:val="both"/>
        <w:rPr>
          <w:rFonts w:eastAsia="Times New Roman" w:cs="Calibri Light"/>
          <w:lang w:eastAsia="sv-SE"/>
        </w:rPr>
      </w:pPr>
      <w:bookmarkStart w:id="15" w:name="_Toc231549162"/>
      <w:r w:rsidRPr="16F502CC">
        <w:rPr>
          <w:rFonts w:eastAsia="Times New Roman" w:cs="Calibri Light"/>
          <w:lang w:eastAsia="sv-SE"/>
        </w:rPr>
        <w:t>3.2. Participation</w:t>
      </w:r>
      <w:bookmarkEnd w:id="15"/>
    </w:p>
    <w:p w14:paraId="4826CAB8" w14:textId="6B41A66B" w:rsidR="003E3E53" w:rsidRPr="003E3E53" w:rsidRDefault="003E3E53" w:rsidP="003E3E53">
      <w:pPr>
        <w:jc w:val="both"/>
        <w:rPr>
          <w:rFonts w:eastAsia="Calibri" w:cs="Calibri Light"/>
          <w:color w:val="000000"/>
          <w:szCs w:val="20"/>
          <w:lang w:val="en-US" w:eastAsia="sv-SE"/>
        </w:rPr>
      </w:pPr>
      <w:r w:rsidRPr="001D5E0A">
        <w:rPr>
          <w:rFonts w:eastAsia="Calibri" w:cs="Calibri Light"/>
          <w:color w:val="auto"/>
          <w:szCs w:val="20"/>
          <w:lang w:val="en-US" w:eastAsia="sv-SE"/>
        </w:rPr>
        <w:t xml:space="preserve">Participation in this procedure is </w:t>
      </w:r>
      <w:r w:rsidR="00B81F6D">
        <w:rPr>
          <w:rFonts w:eastAsia="Calibri" w:cs="Calibri Light"/>
          <w:color w:val="auto"/>
          <w:szCs w:val="20"/>
          <w:lang w:val="en-US" w:eastAsia="sv-SE"/>
        </w:rPr>
        <w:t>open to all interested</w:t>
      </w:r>
      <w:r w:rsidR="00AC181E">
        <w:rPr>
          <w:rFonts w:eastAsia="Calibri" w:cs="Calibri Light"/>
          <w:color w:val="auto"/>
          <w:szCs w:val="20"/>
          <w:lang w:val="en-US" w:eastAsia="sv-SE"/>
        </w:rPr>
        <w:t xml:space="preserve"> participant</w:t>
      </w:r>
      <w:r w:rsidR="00B81F6D">
        <w:rPr>
          <w:rFonts w:eastAsia="Calibri" w:cs="Calibri Light"/>
          <w:color w:val="auto"/>
          <w:szCs w:val="20"/>
          <w:lang w:val="en-US" w:eastAsia="sv-SE"/>
        </w:rPr>
        <w:t>s</w:t>
      </w:r>
      <w:r w:rsidRPr="001D5E0A">
        <w:rPr>
          <w:rFonts w:eastAsia="Calibri" w:cs="Calibri Light"/>
          <w:color w:val="000000"/>
          <w:szCs w:val="20"/>
          <w:lang w:val="en-US" w:eastAsia="sv-SE"/>
        </w:rPr>
        <w:t>.</w:t>
      </w:r>
    </w:p>
    <w:p w14:paraId="559D84CD" w14:textId="6FA187EA" w:rsidR="003E3E53" w:rsidRDefault="003E3E53" w:rsidP="003E3E53">
      <w:pPr>
        <w:pStyle w:val="Heading2"/>
        <w:ind w:left="0" w:right="1282"/>
        <w:jc w:val="both"/>
        <w:rPr>
          <w:rFonts w:eastAsia="Times New Roman" w:cs="Calibri Light"/>
          <w:lang w:eastAsia="sv-SE"/>
        </w:rPr>
      </w:pPr>
      <w:bookmarkStart w:id="16" w:name="_Toc231549163"/>
      <w:r w:rsidRPr="16F502CC">
        <w:rPr>
          <w:rFonts w:eastAsia="Times New Roman" w:cs="Calibri Light"/>
          <w:lang w:eastAsia="sv-SE"/>
        </w:rPr>
        <w:t>3.3. Submission of proposal</w:t>
      </w:r>
      <w:bookmarkEnd w:id="16"/>
    </w:p>
    <w:p w14:paraId="3DE5517C" w14:textId="32C39841" w:rsidR="003E3E53" w:rsidRPr="001D5E0A" w:rsidRDefault="003E3E53" w:rsidP="003E3E53">
      <w:pPr>
        <w:spacing w:before="120" w:after="120"/>
        <w:jc w:val="both"/>
        <w:rPr>
          <w:rFonts w:cs="Calibri Light"/>
          <w:lang w:val="en-US"/>
        </w:rPr>
      </w:pPr>
      <w:r w:rsidRPr="320300A3">
        <w:rPr>
          <w:rFonts w:cs="Calibri Light"/>
          <w:lang w:val="en-US"/>
        </w:rPr>
        <w:t xml:space="preserve">Proposals are requested to be emailed in written form, </w:t>
      </w:r>
      <w:r w:rsidRPr="320300A3">
        <w:rPr>
          <w:rFonts w:cs="Calibri Light"/>
          <w:b/>
          <w:bCs/>
          <w:lang w:val="en-US"/>
        </w:rPr>
        <w:t>in English</w:t>
      </w:r>
      <w:r w:rsidRPr="320300A3">
        <w:rPr>
          <w:rFonts w:cs="Calibri Light"/>
          <w:lang w:val="en-US"/>
        </w:rPr>
        <w:t xml:space="preserve"> to the following address until </w:t>
      </w:r>
      <w:r w:rsidRPr="320300A3">
        <w:rPr>
          <w:rFonts w:cs="Calibri Light"/>
          <w:b/>
          <w:bCs/>
          <w:lang w:val="en-US"/>
        </w:rPr>
        <w:t xml:space="preserve">the deadline </w:t>
      </w:r>
      <w:r w:rsidRPr="00EE5BE8">
        <w:rPr>
          <w:rFonts w:cs="Calibri Light"/>
          <w:b/>
          <w:bCs/>
          <w:lang w:val="en-US"/>
        </w:rPr>
        <w:t xml:space="preserve">of </w:t>
      </w:r>
      <w:r w:rsidR="00956E22" w:rsidRPr="00EE5BE8">
        <w:rPr>
          <w:rFonts w:cs="Calibri Light"/>
          <w:b/>
          <w:bCs/>
        </w:rPr>
        <w:t>1st July 2026</w:t>
      </w:r>
      <w:r w:rsidRPr="00EE5BE8">
        <w:rPr>
          <w:rFonts w:cs="Calibri Light"/>
          <w:lang w:val="en-US"/>
        </w:rPr>
        <w:t xml:space="preserve">, </w:t>
      </w:r>
      <w:r w:rsidR="00C97E3D" w:rsidRPr="00EE5BE8">
        <w:rPr>
          <w:rFonts w:cs="Calibri Light"/>
          <w:lang w:val="en-US"/>
        </w:rPr>
        <w:t>at</w:t>
      </w:r>
      <w:r w:rsidR="00C97E3D">
        <w:rPr>
          <w:rFonts w:cs="Calibri Light"/>
          <w:lang w:val="en-US"/>
        </w:rPr>
        <w:t xml:space="preserve"> </w:t>
      </w:r>
      <w:r w:rsidRPr="320300A3">
        <w:rPr>
          <w:rFonts w:cs="Calibri Light"/>
          <w:b/>
          <w:bCs/>
          <w:lang w:val="en-US"/>
        </w:rPr>
        <w:t>16:00 Central European Time</w:t>
      </w:r>
      <w:r w:rsidRPr="320300A3">
        <w:rPr>
          <w:rFonts w:cs="Calibri Light"/>
          <w:lang w:val="en-US"/>
        </w:rPr>
        <w:t>, to:</w:t>
      </w:r>
    </w:p>
    <w:p w14:paraId="2173D9DD" w14:textId="77777777" w:rsidR="003E3E53" w:rsidRPr="001D5E0A" w:rsidRDefault="003E3E53" w:rsidP="003E3E53">
      <w:pPr>
        <w:spacing w:before="120" w:after="120"/>
        <w:jc w:val="both"/>
        <w:rPr>
          <w:rFonts w:eastAsia="Calibri" w:cs="Calibri Light"/>
          <w:color w:val="000000"/>
          <w:szCs w:val="20"/>
          <w:lang w:val="en-US" w:eastAsia="sv-SE"/>
        </w:rPr>
      </w:pPr>
      <w:r w:rsidRPr="20E3D2DA">
        <w:rPr>
          <w:rFonts w:eastAsia="Calibri" w:cs="Calibri Light"/>
          <w:color w:val="000000"/>
          <w:lang w:val="en-US" w:eastAsia="sv-SE"/>
        </w:rPr>
        <w:t xml:space="preserve"> </w:t>
      </w:r>
    </w:p>
    <w:p w14:paraId="7C0F814F" w14:textId="21AB8A1D" w:rsidR="003E3E53" w:rsidRPr="001D5E0A" w:rsidRDefault="573B59B3" w:rsidP="20E3D2DA">
      <w:pPr>
        <w:tabs>
          <w:tab w:val="center" w:pos="4366"/>
        </w:tabs>
        <w:ind w:left="720"/>
        <w:jc w:val="both"/>
        <w:rPr>
          <w:rFonts w:cs="Calibri Light"/>
        </w:rPr>
      </w:pPr>
      <w:r w:rsidRPr="20E3D2DA">
        <w:rPr>
          <w:rFonts w:eastAsia="Calibri Light" w:cs="Calibri Light"/>
          <w:b/>
          <w:bCs/>
          <w:szCs w:val="20"/>
        </w:rPr>
        <w:t xml:space="preserve">Subject Title </w:t>
      </w:r>
      <w:r w:rsidRPr="20E3D2DA">
        <w:rPr>
          <w:rFonts w:eastAsia="Calibri Light" w:cs="Calibri Light"/>
          <w:szCs w:val="20"/>
        </w:rPr>
        <w:t xml:space="preserve">: </w:t>
      </w:r>
      <w:proofErr w:type="spellStart"/>
      <w:r w:rsidRPr="20E3D2DA">
        <w:rPr>
          <w:rFonts w:eastAsia="Calibri Light" w:cs="Calibri Light"/>
          <w:szCs w:val="20"/>
        </w:rPr>
        <w:t>Rfp</w:t>
      </w:r>
      <w:proofErr w:type="spellEnd"/>
      <w:r w:rsidRPr="20E3D2DA">
        <w:rPr>
          <w:rFonts w:eastAsia="Calibri Light" w:cs="Calibri Light"/>
          <w:szCs w:val="20"/>
        </w:rPr>
        <w:t xml:space="preserve"> </w:t>
      </w:r>
      <w:r w:rsidR="00C97E3D" w:rsidRPr="00C97E3D">
        <w:rPr>
          <w:rFonts w:eastAsia="Calibri Light" w:cs="Calibri Light"/>
          <w:szCs w:val="20"/>
        </w:rPr>
        <w:t>Implementation of Analytical Controlling in NetSuite</w:t>
      </w:r>
    </w:p>
    <w:p w14:paraId="7479C8A0" w14:textId="5BF17F73" w:rsidR="003E3E53" w:rsidRPr="001D5E0A" w:rsidRDefault="003E3E53" w:rsidP="20E3D2DA">
      <w:pPr>
        <w:tabs>
          <w:tab w:val="center" w:pos="4366"/>
        </w:tabs>
        <w:ind w:left="720"/>
        <w:jc w:val="both"/>
        <w:rPr>
          <w:rFonts w:cs="Calibri Light"/>
        </w:rPr>
      </w:pPr>
      <w:r w:rsidRPr="5F59994A">
        <w:rPr>
          <w:rFonts w:cs="Calibri Light"/>
          <w:b/>
          <w:bCs/>
        </w:rPr>
        <w:t>Contact name</w:t>
      </w:r>
      <w:r w:rsidRPr="5F59994A">
        <w:rPr>
          <w:rFonts w:cs="Calibri Light"/>
        </w:rPr>
        <w:t xml:space="preserve">: </w:t>
      </w:r>
      <w:r w:rsidR="00135778">
        <w:rPr>
          <w:rFonts w:cs="Calibri Light"/>
        </w:rPr>
        <w:t xml:space="preserve">Mr </w:t>
      </w:r>
      <w:r w:rsidR="288A553A" w:rsidRPr="5F59994A">
        <w:rPr>
          <w:rFonts w:cs="Calibri Light"/>
        </w:rPr>
        <w:t xml:space="preserve">Antonio Mellado, Head of Business Controlling </w:t>
      </w:r>
      <w:r w:rsidRPr="5F59994A">
        <w:rPr>
          <w:rFonts w:cs="Calibri Light"/>
        </w:rPr>
        <w:t>at EIT URBAN MOBILITY.</w:t>
      </w:r>
    </w:p>
    <w:p w14:paraId="7F129E0E" w14:textId="77777777" w:rsidR="003E3E53" w:rsidRPr="001D5E0A" w:rsidRDefault="003E3E53" w:rsidP="003E3E53">
      <w:pPr>
        <w:tabs>
          <w:tab w:val="center" w:pos="4366"/>
        </w:tabs>
        <w:spacing w:after="0"/>
        <w:ind w:left="720"/>
        <w:jc w:val="both"/>
        <w:rPr>
          <w:rFonts w:eastAsia="Calibri" w:cs="Calibri Light"/>
          <w:color w:val="0563C1"/>
          <w:szCs w:val="20"/>
          <w:u w:val="single"/>
          <w:lang w:eastAsia="sv-SE"/>
        </w:rPr>
      </w:pPr>
      <w:r w:rsidRPr="001D5E0A">
        <w:rPr>
          <w:rFonts w:eastAsia="Calibri" w:cs="Calibri Light"/>
          <w:b/>
          <w:color w:val="000000"/>
          <w:szCs w:val="20"/>
          <w:lang w:eastAsia="sv-SE"/>
        </w:rPr>
        <w:t>E-mail</w:t>
      </w:r>
      <w:r w:rsidRPr="001D5E0A">
        <w:rPr>
          <w:rFonts w:eastAsia="Calibri" w:cs="Calibri Light"/>
          <w:color w:val="000000"/>
          <w:szCs w:val="20"/>
          <w:lang w:eastAsia="sv-SE"/>
        </w:rPr>
        <w:t xml:space="preserve">: </w:t>
      </w:r>
      <w:hyperlink r:id="rId16" w:history="1">
        <w:r w:rsidRPr="001D5E0A">
          <w:rPr>
            <w:rFonts w:eastAsia="Calibri" w:cs="Calibri Light"/>
            <w:color w:val="0563C1"/>
            <w:szCs w:val="20"/>
            <w:u w:val="single"/>
            <w:lang w:eastAsia="sv-SE"/>
          </w:rPr>
          <w:t>procurement@eiturbanmobility.eu</w:t>
        </w:r>
      </w:hyperlink>
    </w:p>
    <w:p w14:paraId="084669B6" w14:textId="77777777" w:rsidR="003E3E53" w:rsidRPr="001D5E0A" w:rsidRDefault="003E3E53" w:rsidP="003E3E53">
      <w:pPr>
        <w:tabs>
          <w:tab w:val="center" w:pos="4366"/>
        </w:tabs>
        <w:spacing w:after="0"/>
        <w:ind w:left="720"/>
        <w:jc w:val="both"/>
        <w:rPr>
          <w:rFonts w:eastAsia="Calibri" w:cs="Calibri Light"/>
          <w:color w:val="000000"/>
          <w:szCs w:val="20"/>
          <w:lang w:val="en-US" w:eastAsia="sv-SE"/>
        </w:rPr>
      </w:pPr>
    </w:p>
    <w:p w14:paraId="105230E1" w14:textId="77777777" w:rsidR="003E3E53" w:rsidRPr="001D5E0A" w:rsidRDefault="003E3E53" w:rsidP="003E3E53">
      <w:pPr>
        <w:spacing w:before="120" w:after="120"/>
        <w:jc w:val="both"/>
        <w:rPr>
          <w:rFonts w:eastAsia="Calibri" w:cs="Calibri Light"/>
          <w:b/>
          <w:color w:val="034EA2" w:themeColor="text2"/>
          <w:szCs w:val="20"/>
          <w:lang w:val="en-US" w:eastAsia="sv-SE"/>
        </w:rPr>
      </w:pPr>
      <w:r w:rsidRPr="001D5E0A">
        <w:rPr>
          <w:rFonts w:eastAsia="Calibri" w:cs="Calibri Light"/>
          <w:b/>
          <w:color w:val="034EA2" w:themeColor="text2"/>
          <w:szCs w:val="20"/>
          <w:lang w:val="en-US" w:eastAsia="sv-SE"/>
        </w:rPr>
        <w:t>The proposal shall contain:</w:t>
      </w:r>
    </w:p>
    <w:p w14:paraId="3C29DF56" w14:textId="77777777" w:rsidR="003E3E53" w:rsidRPr="001D5E0A" w:rsidRDefault="003E3E53" w:rsidP="00894151">
      <w:pPr>
        <w:pStyle w:val="ListParagraph"/>
        <w:numPr>
          <w:ilvl w:val="0"/>
          <w:numId w:val="6"/>
        </w:numPr>
        <w:spacing w:before="120" w:after="120"/>
        <w:jc w:val="both"/>
        <w:rPr>
          <w:rFonts w:cs="Calibri Light"/>
        </w:rPr>
      </w:pPr>
      <w:r w:rsidRPr="001D5E0A">
        <w:rPr>
          <w:rFonts w:eastAsia="Calibri" w:cs="Calibri Light"/>
          <w:color w:val="000000"/>
          <w:szCs w:val="20"/>
          <w:lang w:eastAsia="sv-SE"/>
        </w:rPr>
        <w:t>The</w:t>
      </w:r>
      <w:r w:rsidRPr="001D5E0A">
        <w:rPr>
          <w:rFonts w:cs="Calibri Light"/>
        </w:rPr>
        <w:t xml:space="preserve"> technical response to the services requested (see Section 2.2: ’Detailed scope of work’) </w:t>
      </w:r>
    </w:p>
    <w:p w14:paraId="2D69B78A" w14:textId="77777777" w:rsidR="003E3E53" w:rsidRPr="001D5E0A" w:rsidRDefault="003E3E53" w:rsidP="00894151">
      <w:pPr>
        <w:numPr>
          <w:ilvl w:val="0"/>
          <w:numId w:val="6"/>
        </w:numPr>
        <w:spacing w:before="120" w:after="120"/>
        <w:contextualSpacing/>
        <w:jc w:val="both"/>
        <w:rPr>
          <w:rFonts w:eastAsia="Calibri" w:cs="Calibri Light"/>
          <w:color w:val="000000"/>
          <w:szCs w:val="20"/>
          <w:lang w:eastAsia="sv-SE"/>
        </w:rPr>
      </w:pPr>
      <w:r w:rsidRPr="001D5E0A">
        <w:rPr>
          <w:rFonts w:cs="Calibri Light"/>
        </w:rPr>
        <w:t>The financial offer (the price for the service.)</w:t>
      </w:r>
      <w:r w:rsidRPr="001D5E0A">
        <w:rPr>
          <w:rFonts w:cs="Calibri Light"/>
          <w:b/>
        </w:rPr>
        <w:t xml:space="preserve"> </w:t>
      </w:r>
      <w:r w:rsidRPr="001D5E0A">
        <w:rPr>
          <w:rFonts w:cs="Calibri Light"/>
        </w:rPr>
        <w:t xml:space="preserve">The financial offer must be presented in </w:t>
      </w:r>
      <w:r w:rsidRPr="001D5E0A">
        <w:rPr>
          <w:rFonts w:cs="Calibri Light"/>
          <w:b/>
          <w:bCs/>
        </w:rPr>
        <w:t>EUR</w:t>
      </w:r>
      <w:r w:rsidRPr="001D5E0A">
        <w:rPr>
          <w:rFonts w:cs="Calibri Light"/>
        </w:rPr>
        <w:t>. The price must be indicated as net amount, excl. VAT</w:t>
      </w:r>
      <w:r w:rsidRPr="001D5E0A">
        <w:rPr>
          <w:rFonts w:eastAsia="Calibri" w:cs="Calibri Light"/>
          <w:color w:val="000000"/>
          <w:szCs w:val="20"/>
          <w:lang w:eastAsia="sv-SE"/>
        </w:rPr>
        <w:t>)</w:t>
      </w:r>
    </w:p>
    <w:p w14:paraId="4BB3060B" w14:textId="77777777" w:rsidR="003E3E53" w:rsidRPr="001D5E0A" w:rsidRDefault="003E3E53" w:rsidP="003E3E53">
      <w:pPr>
        <w:spacing w:before="120" w:after="120"/>
        <w:jc w:val="both"/>
        <w:rPr>
          <w:rFonts w:eastAsia="Calibri" w:cs="Calibri Light"/>
          <w:color w:val="000000"/>
          <w:szCs w:val="20"/>
          <w:lang w:eastAsia="sv-SE"/>
        </w:rPr>
      </w:pPr>
    </w:p>
    <w:p w14:paraId="2DFBB6D4" w14:textId="36E14141" w:rsidR="003E3E53" w:rsidRPr="001D5E0A" w:rsidRDefault="003E3E53" w:rsidP="671D5F66">
      <w:pPr>
        <w:spacing w:before="120" w:after="120"/>
        <w:jc w:val="both"/>
        <w:rPr>
          <w:rFonts w:eastAsia="Calibri" w:cs="Calibri Light"/>
          <w:color w:val="000000"/>
          <w:lang w:val="en-US" w:eastAsia="sv-SE"/>
        </w:rPr>
      </w:pPr>
      <w:r w:rsidRPr="00EE5BE8">
        <w:rPr>
          <w:rFonts w:eastAsia="Calibri" w:cs="Calibri Light"/>
          <w:b/>
          <w:bCs/>
          <w:color w:val="000000"/>
          <w:lang w:val="en-US" w:eastAsia="sv-SE"/>
        </w:rPr>
        <w:t xml:space="preserve">The email including the proposal from the bidder should be sent and delivered by </w:t>
      </w:r>
      <w:r w:rsidR="00B81F6D" w:rsidRPr="00EE5BE8">
        <w:rPr>
          <w:rFonts w:cs="Calibri Light"/>
          <w:b/>
          <w:bCs/>
          <w:lang w:val="en-US"/>
        </w:rPr>
        <w:t>de</w:t>
      </w:r>
      <w:r w:rsidR="00B81F6D" w:rsidRPr="00EE5BE8">
        <w:rPr>
          <w:rFonts w:asciiTheme="minorHAnsi" w:hAnsiTheme="minorHAnsi"/>
          <w:b/>
          <w:bCs/>
          <w:szCs w:val="20"/>
          <w:lang w:val="en-US"/>
        </w:rPr>
        <w:t>adline</w:t>
      </w:r>
      <w:r w:rsidR="00956E22" w:rsidRPr="00EE5BE8">
        <w:rPr>
          <w:rFonts w:asciiTheme="minorHAnsi" w:hAnsiTheme="minorHAnsi"/>
          <w:b/>
          <w:bCs/>
          <w:szCs w:val="20"/>
          <w:lang w:val="en-US"/>
        </w:rPr>
        <w:t xml:space="preserve"> of</w:t>
      </w:r>
      <w:r w:rsidRPr="00EE5BE8">
        <w:rPr>
          <w:rFonts w:asciiTheme="minorHAnsi" w:hAnsiTheme="minorHAnsi"/>
          <w:b/>
          <w:bCs/>
          <w:szCs w:val="20"/>
          <w:lang w:val="en-US"/>
        </w:rPr>
        <w:t xml:space="preserve"> </w:t>
      </w:r>
      <w:r w:rsidR="00956E22" w:rsidRPr="00EE5BE8">
        <w:rPr>
          <w:rFonts w:cs="Calibri Light"/>
          <w:b/>
          <w:bCs/>
        </w:rPr>
        <w:t>1st July 2026</w:t>
      </w:r>
      <w:r w:rsidRPr="00EE5BE8">
        <w:rPr>
          <w:rFonts w:eastAsia="Calibri" w:cs="Calibri Light"/>
          <w:b/>
          <w:bCs/>
          <w:color w:val="000000"/>
          <w:lang w:val="en-US" w:eastAsia="sv-SE"/>
        </w:rPr>
        <w:t>,</w:t>
      </w:r>
      <w:r w:rsidRPr="320300A3">
        <w:rPr>
          <w:rFonts w:eastAsia="Calibri" w:cs="Calibri Light"/>
          <w:b/>
          <w:bCs/>
          <w:color w:val="000000"/>
          <w:lang w:val="en-US" w:eastAsia="sv-SE"/>
        </w:rPr>
        <w:t xml:space="preserve"> </w:t>
      </w:r>
      <w:r w:rsidR="00C97E3D">
        <w:rPr>
          <w:rFonts w:eastAsia="Calibri" w:cs="Calibri Light"/>
          <w:b/>
          <w:bCs/>
          <w:color w:val="000000"/>
          <w:lang w:val="en-US" w:eastAsia="sv-SE"/>
        </w:rPr>
        <w:t xml:space="preserve">at </w:t>
      </w:r>
      <w:r w:rsidRPr="320300A3">
        <w:rPr>
          <w:rFonts w:eastAsia="Calibri" w:cs="Calibri Light"/>
          <w:b/>
          <w:bCs/>
          <w:color w:val="000000"/>
          <w:lang w:val="en-US" w:eastAsia="sv-SE"/>
        </w:rPr>
        <w:t>16:00 Central European Time.</w:t>
      </w:r>
    </w:p>
    <w:p w14:paraId="2CA1ACE5" w14:textId="77777777" w:rsidR="003E3E53" w:rsidRPr="001D5E0A" w:rsidRDefault="003E3E53" w:rsidP="00894151">
      <w:pPr>
        <w:pStyle w:val="ListParagraph"/>
        <w:numPr>
          <w:ilvl w:val="0"/>
          <w:numId w:val="7"/>
        </w:numPr>
        <w:spacing w:before="60" w:after="60"/>
        <w:jc w:val="both"/>
        <w:rPr>
          <w:rFonts w:cs="Calibri Light"/>
          <w:lang w:val="en-US"/>
        </w:rPr>
      </w:pPr>
      <w:r w:rsidRPr="001D5E0A">
        <w:rPr>
          <w:rFonts w:cs="Calibri Light"/>
          <w:lang w:val="en-US"/>
        </w:rPr>
        <w:t xml:space="preserve">Proposal must be submitted in proper (legibly) scanned and non-editable PDF, which is accessible without entering a password. </w:t>
      </w:r>
    </w:p>
    <w:p w14:paraId="5172AAC7" w14:textId="77777777" w:rsidR="003E3E53" w:rsidRPr="001D5E0A" w:rsidRDefault="003E3E53" w:rsidP="00894151">
      <w:pPr>
        <w:pStyle w:val="ListParagraph"/>
        <w:numPr>
          <w:ilvl w:val="0"/>
          <w:numId w:val="7"/>
        </w:numPr>
        <w:spacing w:before="60" w:after="60"/>
        <w:jc w:val="both"/>
        <w:rPr>
          <w:rFonts w:cs="Calibri Light"/>
          <w:lang w:val="en-US"/>
        </w:rPr>
      </w:pPr>
      <w:r w:rsidRPr="001D5E0A">
        <w:rPr>
          <w:rFonts w:cs="Calibri Light"/>
          <w:lang w:val="en-US"/>
        </w:rPr>
        <w:t>Proposal must be signed by the tenderer.</w:t>
      </w:r>
    </w:p>
    <w:p w14:paraId="370E691D" w14:textId="77777777" w:rsidR="003E3E53" w:rsidRPr="001D5E0A" w:rsidRDefault="003E3E53" w:rsidP="00894151">
      <w:pPr>
        <w:pStyle w:val="ListParagraph"/>
        <w:numPr>
          <w:ilvl w:val="0"/>
          <w:numId w:val="7"/>
        </w:numPr>
        <w:spacing w:before="60" w:after="60"/>
        <w:jc w:val="both"/>
        <w:rPr>
          <w:rFonts w:cs="Calibri Light"/>
          <w:lang w:val="en-US"/>
        </w:rPr>
      </w:pPr>
      <w:r w:rsidRPr="001D5E0A">
        <w:rPr>
          <w:rFonts w:cs="Calibri Light"/>
          <w:lang w:val="en-US"/>
        </w:rPr>
        <w:t>Proposal will be deemed timely submitted, if it is received by EIT Urban Mobility by the submission deadline. All risks associated with the delay or loss of the proposal shall be borne by the Tenderer only. EIT Urban Mobility will deem proposal received after the submission deadline invalid.</w:t>
      </w:r>
    </w:p>
    <w:p w14:paraId="3EE348B0" w14:textId="1BCD26A1" w:rsidR="003E3E53" w:rsidRPr="001D5E0A" w:rsidRDefault="003E3E53" w:rsidP="00894151">
      <w:pPr>
        <w:pStyle w:val="ListParagraph"/>
        <w:numPr>
          <w:ilvl w:val="0"/>
          <w:numId w:val="7"/>
        </w:numPr>
        <w:spacing w:before="60" w:after="60"/>
        <w:jc w:val="both"/>
        <w:rPr>
          <w:rFonts w:cs="Calibri Light"/>
          <w:lang w:val="en-US"/>
        </w:rPr>
      </w:pPr>
      <w:r w:rsidRPr="5D58F87B">
        <w:rPr>
          <w:rFonts w:cs="Calibri Light"/>
          <w:lang w:val="en-US"/>
        </w:rPr>
        <w:lastRenderedPageBreak/>
        <w:t xml:space="preserve">Proposal should be concise and clear. The tenderer’s proposal will be incorporated into any contract that results from this procedure. Tenderer is, therefore, cautioned not to make claims or statements that they are not prepared to commit to contractually. Subsequent modifications and </w:t>
      </w:r>
      <w:r w:rsidR="3BE0296F" w:rsidRPr="5D58F87B">
        <w:rPr>
          <w:rFonts w:cs="Calibri Light"/>
          <w:lang w:val="en-US"/>
        </w:rPr>
        <w:t>counterproposals</w:t>
      </w:r>
      <w:r w:rsidRPr="5D58F87B">
        <w:rPr>
          <w:rFonts w:cs="Calibri Light"/>
          <w:lang w:val="en-US"/>
        </w:rPr>
        <w:t xml:space="preserve">, if applicable, shall also become an integral part of any resulting contract. </w:t>
      </w:r>
    </w:p>
    <w:p w14:paraId="22E81E76" w14:textId="4151CE99" w:rsidR="003E3E53" w:rsidRPr="003E3E53" w:rsidRDefault="003E3E53" w:rsidP="00894151">
      <w:pPr>
        <w:pStyle w:val="ListParagraph"/>
        <w:numPr>
          <w:ilvl w:val="0"/>
          <w:numId w:val="7"/>
        </w:numPr>
        <w:spacing w:before="60" w:after="60"/>
        <w:jc w:val="both"/>
        <w:rPr>
          <w:rFonts w:cs="Calibri Light"/>
          <w:lang w:val="en-US"/>
        </w:rPr>
      </w:pPr>
      <w:r w:rsidRPr="5D58F87B">
        <w:rPr>
          <w:rFonts w:cs="Calibri Light"/>
          <w:lang w:val="en-US"/>
        </w:rPr>
        <w:t xml:space="preserve">The tenderer represents that the individual submitting the natural or legal entity’s proposal is duly authorized to bind its entity to the proposal as submitted. The tenderer also affirms that it has read the request for proposals and has the experience, </w:t>
      </w:r>
      <w:r w:rsidR="2C96726D" w:rsidRPr="5D58F87B">
        <w:rPr>
          <w:rFonts w:cs="Calibri Light"/>
          <w:lang w:val="en-US"/>
        </w:rPr>
        <w:t>skills,</w:t>
      </w:r>
      <w:r w:rsidRPr="5D58F87B">
        <w:rPr>
          <w:rFonts w:cs="Calibri Light"/>
          <w:lang w:val="en-US"/>
        </w:rPr>
        <w:t xml:space="preserve"> and resources to perform, according to conditions set forth in this proposal and the tenderers’ proposal.</w:t>
      </w:r>
    </w:p>
    <w:p w14:paraId="1A7111C7" w14:textId="427BB57D" w:rsidR="003E3E53" w:rsidRDefault="003E3E53" w:rsidP="003E3E53">
      <w:pPr>
        <w:pStyle w:val="Heading2"/>
        <w:ind w:left="0" w:right="1282"/>
        <w:jc w:val="both"/>
        <w:rPr>
          <w:rFonts w:eastAsia="Times New Roman" w:cs="Calibri Light"/>
          <w:lang w:eastAsia="sv-SE"/>
        </w:rPr>
      </w:pPr>
      <w:bookmarkStart w:id="17" w:name="_Toc231549164"/>
      <w:r w:rsidRPr="16F502CC">
        <w:rPr>
          <w:rFonts w:eastAsia="Times New Roman" w:cs="Calibri Light"/>
          <w:lang w:eastAsia="sv-SE"/>
        </w:rPr>
        <w:t>3.4. Minimum requirements</w:t>
      </w:r>
      <w:bookmarkEnd w:id="17"/>
    </w:p>
    <w:p w14:paraId="5D84F7ED" w14:textId="77777777" w:rsidR="003E3E53" w:rsidRPr="001D5E0A" w:rsidRDefault="003E3E53" w:rsidP="003E3E53">
      <w:pPr>
        <w:spacing w:before="60" w:after="60"/>
        <w:jc w:val="both"/>
        <w:rPr>
          <w:rFonts w:cs="Calibri Light"/>
        </w:rPr>
      </w:pPr>
      <w:r w:rsidRPr="001D5E0A">
        <w:rPr>
          <w:rFonts w:cs="Calibri Light"/>
        </w:rPr>
        <w:t>The following documents and declarations are to be submitted together with the tender by the tenderer (in case of a group of tenderers, this applies to each member). In order to be considered valid, proposals must include:</w:t>
      </w:r>
    </w:p>
    <w:p w14:paraId="51281F14" w14:textId="77777777" w:rsidR="003E3E53" w:rsidRPr="001D5E0A" w:rsidRDefault="003E3E53" w:rsidP="00894151">
      <w:pPr>
        <w:pStyle w:val="ListParagraph"/>
        <w:numPr>
          <w:ilvl w:val="0"/>
          <w:numId w:val="8"/>
        </w:numPr>
        <w:spacing w:before="60" w:after="60"/>
        <w:ind w:left="720"/>
        <w:jc w:val="both"/>
        <w:rPr>
          <w:rFonts w:cs="Calibri Light"/>
        </w:rPr>
      </w:pPr>
      <w:r w:rsidRPr="001D5E0A">
        <w:rPr>
          <w:rFonts w:cs="Calibri Light"/>
        </w:rPr>
        <w:t>Tender Submission form and Tender declaration form (Annex 1.2 and 1.3) together with supporting documents evidencing the legal name of the Tenderer (copy of the official documents showing the name of the natural person or legal person, the address of its head office, and the registration number given to it by the national authorities);</w:t>
      </w:r>
    </w:p>
    <w:p w14:paraId="0B3D3642" w14:textId="77777777" w:rsidR="003E3E53" w:rsidRPr="001D5E0A" w:rsidRDefault="003E3E53" w:rsidP="00894151">
      <w:pPr>
        <w:pStyle w:val="ListParagraph"/>
        <w:numPr>
          <w:ilvl w:val="0"/>
          <w:numId w:val="8"/>
        </w:numPr>
        <w:spacing w:before="60" w:after="60"/>
        <w:ind w:left="720"/>
        <w:jc w:val="both"/>
        <w:rPr>
          <w:rFonts w:cs="Calibri Light"/>
        </w:rPr>
      </w:pPr>
      <w:r w:rsidRPr="001D5E0A">
        <w:rPr>
          <w:rFonts w:cs="Calibri Light"/>
        </w:rPr>
        <w:t>An administrative part including all the information and documents required by the EIT UM for the evaluation of the tender on the basis of the exclusion and selection criteria set out below;</w:t>
      </w:r>
    </w:p>
    <w:p w14:paraId="1BB2E8EB" w14:textId="5D2FED6B" w:rsidR="003E3E53" w:rsidRPr="003E3E53" w:rsidRDefault="003E3E53" w:rsidP="00894151">
      <w:pPr>
        <w:pStyle w:val="ListParagraph"/>
        <w:numPr>
          <w:ilvl w:val="0"/>
          <w:numId w:val="8"/>
        </w:numPr>
        <w:spacing w:before="60" w:after="60"/>
        <w:ind w:left="720"/>
        <w:jc w:val="both"/>
        <w:rPr>
          <w:rFonts w:cs="Calibri Light"/>
        </w:rPr>
      </w:pPr>
      <w:r w:rsidRPr="001D5E0A">
        <w:rPr>
          <w:rFonts w:cs="Calibri Light"/>
        </w:rPr>
        <w:t>Bidders must provide their comments in writing to the contract agreement terms of EIT UM (Annex 1) and in case they are proposing any amendments to the terms and conditions, they have to submit their proposal in their offer. Any amendment requests after the tender submission deadline and the notification of award shall not be accepted or discussed. EIT UM is not obliged to accept any amendment requests, proposed modifications nor contract templates.</w:t>
      </w:r>
    </w:p>
    <w:p w14:paraId="6869CA0D" w14:textId="372F33A5" w:rsidR="003E3E53" w:rsidRDefault="003E3E53" w:rsidP="003E3E53">
      <w:pPr>
        <w:pStyle w:val="Heading2"/>
        <w:ind w:left="0" w:right="1282"/>
        <w:jc w:val="both"/>
        <w:rPr>
          <w:rFonts w:eastAsia="Times New Roman" w:cs="Calibri Light"/>
          <w:lang w:eastAsia="sv-SE"/>
        </w:rPr>
      </w:pPr>
      <w:bookmarkStart w:id="18" w:name="_Toc231549165"/>
      <w:r w:rsidRPr="16F502CC">
        <w:rPr>
          <w:rFonts w:eastAsia="Times New Roman" w:cs="Calibri Light"/>
          <w:lang w:eastAsia="sv-SE"/>
        </w:rPr>
        <w:t>3.5. Validity of the proposal</w:t>
      </w:r>
      <w:bookmarkEnd w:id="18"/>
    </w:p>
    <w:p w14:paraId="3EB342F1" w14:textId="77777777" w:rsidR="003E3E53" w:rsidRPr="001D5E0A" w:rsidRDefault="003E3E53" w:rsidP="003E3E53">
      <w:pPr>
        <w:spacing w:before="60" w:after="60"/>
        <w:jc w:val="both"/>
        <w:rPr>
          <w:rFonts w:cs="Calibri Light"/>
        </w:rPr>
      </w:pPr>
      <w:r w:rsidRPr="001D5E0A">
        <w:rPr>
          <w:rFonts w:cs="Calibri Light"/>
        </w:rPr>
        <w:t xml:space="preserve">Tenderers are bound by its proposal 30 days after the deadline for submitting the proposal or until they have been notified of non-award. </w:t>
      </w:r>
    </w:p>
    <w:p w14:paraId="7E1BE3E6" w14:textId="77777777" w:rsidR="003E3E53" w:rsidRPr="001D5E0A" w:rsidRDefault="003E3E53" w:rsidP="003E3E53">
      <w:pPr>
        <w:spacing w:before="60" w:after="60"/>
        <w:jc w:val="both"/>
        <w:rPr>
          <w:rFonts w:cs="Calibri Light"/>
        </w:rPr>
      </w:pPr>
      <w:r w:rsidRPr="001D5E0A">
        <w:rPr>
          <w:rFonts w:cs="Calibri Light"/>
        </w:rPr>
        <w:t>The winners must maintain its proposal for a further 30 days to close the contract.</w:t>
      </w:r>
    </w:p>
    <w:p w14:paraId="4ACA328F" w14:textId="148C24E7" w:rsidR="003E3E53" w:rsidRPr="001D5E0A" w:rsidRDefault="003E3E53" w:rsidP="003E3E53">
      <w:pPr>
        <w:spacing w:before="120" w:after="120"/>
        <w:jc w:val="both"/>
        <w:rPr>
          <w:rFonts w:cs="Calibri Light"/>
        </w:rPr>
      </w:pPr>
      <w:r w:rsidRPr="001D5E0A">
        <w:rPr>
          <w:rFonts w:cs="Calibri Light"/>
        </w:rPr>
        <w:t xml:space="preserve">Proposals not following the instructions of this Request for Proposal can be rejected by </w:t>
      </w:r>
      <w:r w:rsidRPr="001D5E0A">
        <w:rPr>
          <w:rFonts w:eastAsia="Calibri" w:cs="Calibri Light"/>
          <w:color w:val="000000"/>
          <w:szCs w:val="20"/>
          <w:lang w:eastAsia="sv-SE"/>
        </w:rPr>
        <w:t>EIT Urban Mobility</w:t>
      </w:r>
      <w:r w:rsidRPr="001D5E0A">
        <w:rPr>
          <w:rFonts w:cs="Calibri Light"/>
        </w:rPr>
        <w:t>.</w:t>
      </w:r>
    </w:p>
    <w:p w14:paraId="025B062A" w14:textId="272C28E5" w:rsidR="003E3E53" w:rsidRDefault="003E3E53" w:rsidP="003E3E53">
      <w:pPr>
        <w:pStyle w:val="Heading2"/>
        <w:ind w:left="0" w:right="1282"/>
        <w:jc w:val="both"/>
        <w:rPr>
          <w:rFonts w:eastAsia="Times New Roman" w:cs="Calibri Light"/>
          <w:lang w:eastAsia="sv-SE"/>
        </w:rPr>
      </w:pPr>
      <w:bookmarkStart w:id="19" w:name="_Toc231549166"/>
      <w:r w:rsidRPr="16F502CC">
        <w:rPr>
          <w:rFonts w:eastAsia="Times New Roman" w:cs="Calibri Light"/>
          <w:lang w:eastAsia="sv-SE"/>
        </w:rPr>
        <w:t>3.6. Additional information before the deadline for submitting proposals</w:t>
      </w:r>
      <w:bookmarkEnd w:id="19"/>
    </w:p>
    <w:p w14:paraId="7856BB96" w14:textId="77777777" w:rsidR="003E3E53" w:rsidRPr="001D5E0A" w:rsidRDefault="003E3E53" w:rsidP="003E3E53">
      <w:pPr>
        <w:spacing w:before="120" w:after="120"/>
        <w:jc w:val="both"/>
        <w:rPr>
          <w:rFonts w:cs="Calibri Light"/>
          <w:szCs w:val="20"/>
        </w:rPr>
      </w:pPr>
      <w:r w:rsidRPr="20E3D2DA">
        <w:rPr>
          <w:rFonts w:cs="Calibri Light"/>
        </w:rPr>
        <w:t xml:space="preserve">The instructions to the tenderers should be clear enough to avoid the tenderers having to request additional information during the procedure. In case the tenderer is in need of additional information, please address it to the address below. </w:t>
      </w:r>
    </w:p>
    <w:p w14:paraId="316D8649" w14:textId="55FD4F70" w:rsidR="003E3E53" w:rsidRPr="001D5E0A" w:rsidRDefault="7BDF47B0" w:rsidP="20E3D2DA">
      <w:pPr>
        <w:tabs>
          <w:tab w:val="center" w:pos="4366"/>
        </w:tabs>
        <w:spacing w:before="120" w:after="120"/>
        <w:jc w:val="both"/>
        <w:rPr>
          <w:rFonts w:cs="Calibri Light"/>
        </w:rPr>
      </w:pPr>
      <w:r w:rsidRPr="30FBF2C6">
        <w:rPr>
          <w:rFonts w:eastAsia="Calibri Light" w:cs="Calibri Light"/>
          <w:b/>
          <w:bCs/>
          <w:szCs w:val="20"/>
        </w:rPr>
        <w:t xml:space="preserve">Subject Title </w:t>
      </w:r>
      <w:r w:rsidRPr="30FBF2C6">
        <w:rPr>
          <w:rFonts w:eastAsia="Calibri Light" w:cs="Calibri Light"/>
          <w:szCs w:val="20"/>
        </w:rPr>
        <w:t xml:space="preserve">: </w:t>
      </w:r>
      <w:r w:rsidR="01457C10" w:rsidRPr="30FBF2C6">
        <w:rPr>
          <w:rFonts w:eastAsia="Calibri Light" w:cs="Calibri Light"/>
          <w:szCs w:val="20"/>
        </w:rPr>
        <w:t>Additional</w:t>
      </w:r>
      <w:r w:rsidRPr="30FBF2C6">
        <w:rPr>
          <w:rFonts w:eastAsia="Calibri Light" w:cs="Calibri Light"/>
          <w:szCs w:val="20"/>
        </w:rPr>
        <w:t xml:space="preserve"> </w:t>
      </w:r>
      <w:r w:rsidR="36FD6DD2" w:rsidRPr="30FBF2C6">
        <w:rPr>
          <w:rFonts w:eastAsia="Calibri Light" w:cs="Calibri Light"/>
          <w:szCs w:val="20"/>
        </w:rPr>
        <w:t>Information:</w:t>
      </w:r>
      <w:r w:rsidRPr="30FBF2C6">
        <w:rPr>
          <w:rFonts w:eastAsia="Calibri Light" w:cs="Calibri Light"/>
          <w:szCs w:val="20"/>
        </w:rPr>
        <w:t xml:space="preserve"> </w:t>
      </w:r>
      <w:proofErr w:type="spellStart"/>
      <w:r w:rsidR="00C97E3D">
        <w:rPr>
          <w:rFonts w:eastAsia="Calibri Light" w:cs="Calibri Light"/>
          <w:szCs w:val="20"/>
        </w:rPr>
        <w:t>Rfp</w:t>
      </w:r>
      <w:proofErr w:type="spellEnd"/>
      <w:r w:rsidR="00C97E3D">
        <w:rPr>
          <w:rFonts w:eastAsia="Calibri Light" w:cs="Calibri Light"/>
          <w:szCs w:val="20"/>
        </w:rPr>
        <w:t xml:space="preserve"> </w:t>
      </w:r>
      <w:r w:rsidR="00C97E3D" w:rsidRPr="00C97E3D">
        <w:rPr>
          <w:rFonts w:eastAsia="Calibri Light" w:cs="Calibri Light"/>
          <w:szCs w:val="20"/>
        </w:rPr>
        <w:t>Implementation of Analytical Controlling in NetSuite</w:t>
      </w:r>
    </w:p>
    <w:p w14:paraId="32676832" w14:textId="23161AED" w:rsidR="003E3E53" w:rsidRPr="001D5E0A" w:rsidRDefault="003E3E53" w:rsidP="5D58F87B">
      <w:pPr>
        <w:spacing w:before="120" w:after="120"/>
        <w:jc w:val="both"/>
        <w:rPr>
          <w:rFonts w:cs="Calibri Light"/>
          <w:b/>
          <w:bCs/>
        </w:rPr>
      </w:pPr>
      <w:r w:rsidRPr="20E3D2DA">
        <w:rPr>
          <w:rFonts w:cs="Calibri Light"/>
          <w:b/>
          <w:bCs/>
        </w:rPr>
        <w:lastRenderedPageBreak/>
        <w:t xml:space="preserve">Contact name: </w:t>
      </w:r>
      <w:r w:rsidR="00135778">
        <w:rPr>
          <w:rFonts w:cs="Calibri Light"/>
        </w:rPr>
        <w:t xml:space="preserve">Mr </w:t>
      </w:r>
      <w:r w:rsidR="00135778" w:rsidRPr="5F59994A">
        <w:rPr>
          <w:rFonts w:cs="Calibri Light"/>
        </w:rPr>
        <w:t xml:space="preserve">Antonio Mellado, Head of Business Controlling </w:t>
      </w:r>
      <w:r w:rsidRPr="20E3D2DA">
        <w:rPr>
          <w:rFonts w:cs="Calibri Light"/>
        </w:rPr>
        <w:t>at EIT URBAN MOBILITY.</w:t>
      </w:r>
    </w:p>
    <w:p w14:paraId="441525FF" w14:textId="77777777" w:rsidR="003E3E53" w:rsidRPr="001D5E0A" w:rsidRDefault="003E3E53" w:rsidP="003E3E53">
      <w:pPr>
        <w:tabs>
          <w:tab w:val="center" w:pos="4366"/>
        </w:tabs>
        <w:spacing w:after="0"/>
        <w:jc w:val="both"/>
        <w:rPr>
          <w:rFonts w:eastAsia="Calibri" w:cs="Calibri Light"/>
          <w:color w:val="0563C1"/>
          <w:szCs w:val="20"/>
          <w:u w:val="single"/>
          <w:lang w:eastAsia="sv-SE"/>
        </w:rPr>
      </w:pPr>
      <w:r w:rsidRPr="001D5E0A">
        <w:rPr>
          <w:rFonts w:eastAsia="Calibri" w:cs="Calibri Light"/>
          <w:b/>
          <w:color w:val="000000"/>
          <w:szCs w:val="20"/>
          <w:lang w:eastAsia="sv-SE"/>
        </w:rPr>
        <w:t>E-mail</w:t>
      </w:r>
      <w:r w:rsidRPr="001D5E0A">
        <w:rPr>
          <w:rFonts w:eastAsia="Calibri" w:cs="Calibri Light"/>
          <w:color w:val="000000"/>
          <w:szCs w:val="20"/>
          <w:lang w:eastAsia="sv-SE"/>
        </w:rPr>
        <w:t xml:space="preserve">: </w:t>
      </w:r>
      <w:hyperlink r:id="rId17" w:history="1">
        <w:r w:rsidRPr="001D5E0A">
          <w:rPr>
            <w:rFonts w:eastAsia="Calibri" w:cs="Calibri Light"/>
            <w:color w:val="0563C1"/>
            <w:szCs w:val="20"/>
            <w:u w:val="single"/>
            <w:lang w:eastAsia="sv-SE"/>
          </w:rPr>
          <w:t>procurement@eiturbanmobility.eu</w:t>
        </w:r>
      </w:hyperlink>
    </w:p>
    <w:p w14:paraId="5436359A" w14:textId="37218F87" w:rsidR="003E3E53" w:rsidRPr="003E3E53" w:rsidRDefault="003E3E53" w:rsidP="003E3E53">
      <w:pPr>
        <w:pStyle w:val="BodyText"/>
        <w:spacing w:before="120"/>
        <w:ind w:left="-360" w:firstLine="360"/>
        <w:jc w:val="both"/>
        <w:rPr>
          <w:rFonts w:cs="Calibri Light"/>
        </w:rPr>
      </w:pPr>
      <w:r w:rsidRPr="001D5E0A">
        <w:rPr>
          <w:rFonts w:eastAsia="Calibri" w:cs="Calibri Light"/>
          <w:color w:val="000000"/>
          <w:szCs w:val="20"/>
          <w:lang w:eastAsia="sv-SE"/>
        </w:rPr>
        <w:t>EIT Urban Mobility</w:t>
      </w:r>
      <w:r w:rsidRPr="001D5E0A">
        <w:rPr>
          <w:rFonts w:cs="Calibri Light"/>
        </w:rPr>
        <w:t xml:space="preserve"> has no obligation to provide clarification if decides.</w:t>
      </w:r>
    </w:p>
    <w:p w14:paraId="7854A455" w14:textId="0DE12A03" w:rsidR="003E3E53" w:rsidRDefault="003E3E53" w:rsidP="003E3E53">
      <w:pPr>
        <w:pStyle w:val="Heading2"/>
        <w:ind w:left="0" w:right="1282"/>
        <w:jc w:val="both"/>
        <w:rPr>
          <w:rFonts w:eastAsia="Times New Roman" w:cs="Calibri Light"/>
          <w:lang w:eastAsia="sv-SE"/>
        </w:rPr>
      </w:pPr>
      <w:bookmarkStart w:id="20" w:name="_Toc231549167"/>
      <w:r w:rsidRPr="16F502CC">
        <w:rPr>
          <w:rFonts w:eastAsia="Times New Roman" w:cs="Calibri Light"/>
          <w:lang w:eastAsia="sv-SE"/>
        </w:rPr>
        <w:t>3.7. Cost for preparing proposals</w:t>
      </w:r>
      <w:bookmarkEnd w:id="20"/>
    </w:p>
    <w:p w14:paraId="72B004E1" w14:textId="77777777" w:rsidR="003E3E53" w:rsidRPr="001D5E0A" w:rsidRDefault="003E3E53" w:rsidP="003E3E53">
      <w:pPr>
        <w:spacing w:before="120" w:after="120"/>
        <w:jc w:val="both"/>
        <w:rPr>
          <w:rFonts w:cs="Calibri Light"/>
          <w:szCs w:val="20"/>
        </w:rPr>
      </w:pPr>
      <w:r w:rsidRPr="001D5E0A">
        <w:rPr>
          <w:rFonts w:cs="Calibri Light"/>
          <w:szCs w:val="20"/>
        </w:rPr>
        <w:t>No costs incurred by the tenderers in preparing and submitting the proposal are reimbursable. All such costs must be borne by the tenderer.</w:t>
      </w:r>
    </w:p>
    <w:p w14:paraId="091A1441" w14:textId="1826616D" w:rsidR="003E3E53" w:rsidRDefault="003E3E53" w:rsidP="003E3E53">
      <w:pPr>
        <w:pStyle w:val="Heading2"/>
        <w:ind w:left="0" w:right="1282"/>
        <w:jc w:val="both"/>
        <w:rPr>
          <w:rFonts w:eastAsia="Times New Roman" w:cs="Calibri Light"/>
          <w:lang w:eastAsia="sv-SE"/>
        </w:rPr>
      </w:pPr>
      <w:bookmarkStart w:id="21" w:name="_Toc231549168"/>
      <w:r w:rsidRPr="16F502CC">
        <w:rPr>
          <w:rFonts w:eastAsia="Times New Roman" w:cs="Calibri Light"/>
          <w:lang w:eastAsia="sv-SE"/>
        </w:rPr>
        <w:t>3.8. Ownership and confidentiality of proposals</w:t>
      </w:r>
      <w:bookmarkEnd w:id="21"/>
    </w:p>
    <w:p w14:paraId="703DC6B9" w14:textId="77777777" w:rsidR="003E3E53" w:rsidRPr="001D5E0A" w:rsidRDefault="003E3E53" w:rsidP="003E3E53">
      <w:pPr>
        <w:spacing w:before="120" w:after="120"/>
        <w:jc w:val="both"/>
        <w:rPr>
          <w:rFonts w:cs="Calibri Light"/>
          <w:szCs w:val="20"/>
        </w:rPr>
      </w:pPr>
      <w:r w:rsidRPr="001D5E0A">
        <w:rPr>
          <w:rFonts w:cs="Calibri Light"/>
          <w:szCs w:val="20"/>
        </w:rPr>
        <w:t>EIT Urban Mobility retains ownership of all proposals received under this tendering procedure. Proprietary information identified as such, which is submitted by tenderer in connections with this procurement, will be kept confidential.</w:t>
      </w:r>
    </w:p>
    <w:p w14:paraId="0CFDADB5" w14:textId="77777777" w:rsidR="003E3E53" w:rsidRPr="001D5E0A" w:rsidRDefault="003E3E53" w:rsidP="003E3E53">
      <w:pPr>
        <w:spacing w:before="120" w:after="120"/>
        <w:jc w:val="both"/>
        <w:rPr>
          <w:rFonts w:cs="Calibri Light"/>
          <w:szCs w:val="20"/>
        </w:rPr>
      </w:pPr>
      <w:r w:rsidRPr="001D5E0A">
        <w:rPr>
          <w:rFonts w:cs="Calibri Light"/>
          <w:szCs w:val="20"/>
        </w:rPr>
        <w:t xml:space="preserve">The potential or actual supplier should accept that during the implementation of the contract and for four years after the completion of the contract, the CA has the right for the purposes of safeguarding its financial interests that the proposal and the contract of the supplier may be transferred to internal as well as external audit services. </w:t>
      </w:r>
    </w:p>
    <w:p w14:paraId="737DF56F" w14:textId="6839C78F" w:rsidR="003E3E53" w:rsidRDefault="003E3E53" w:rsidP="003E3E53">
      <w:pPr>
        <w:pStyle w:val="Heading2"/>
        <w:ind w:left="0" w:right="1282"/>
        <w:jc w:val="both"/>
        <w:rPr>
          <w:rFonts w:eastAsia="Times New Roman" w:cs="Calibri Light"/>
          <w:lang w:eastAsia="sv-SE"/>
        </w:rPr>
      </w:pPr>
      <w:bookmarkStart w:id="22" w:name="_Toc231549169"/>
      <w:r w:rsidRPr="16F502CC">
        <w:rPr>
          <w:rFonts w:eastAsia="Times New Roman" w:cs="Calibri Light"/>
          <w:lang w:eastAsia="sv-SE"/>
        </w:rPr>
        <w:t>3.9. Clarification related proposals</w:t>
      </w:r>
      <w:bookmarkEnd w:id="22"/>
    </w:p>
    <w:p w14:paraId="08F4818F" w14:textId="77777777" w:rsidR="003E3E53" w:rsidRPr="001D5E0A" w:rsidRDefault="003E3E53" w:rsidP="003E3E53">
      <w:pPr>
        <w:spacing w:before="120" w:after="120"/>
        <w:jc w:val="both"/>
        <w:rPr>
          <w:rFonts w:cs="Calibri Light"/>
          <w:szCs w:val="20"/>
        </w:rPr>
      </w:pPr>
      <w:r w:rsidRPr="001D5E0A">
        <w:rPr>
          <w:rFonts w:cs="Calibri Light"/>
          <w:szCs w:val="20"/>
        </w:rPr>
        <w:t>After submission of the proposal, it shall be checked if it satisfies all the formal requirements set out in the proposal dossier. Where information or documentation submitted by the tenderer is or appears to be incomplete or erroneous or where specific documents are missing, the CA may request the tenderer concerned to submit, supplement, clarify or complete the relevant information or documentation within an appropriate time limit.</w:t>
      </w:r>
    </w:p>
    <w:p w14:paraId="1C938514" w14:textId="3D10958D" w:rsidR="003E3E53" w:rsidRDefault="003E3E53" w:rsidP="003E3E53">
      <w:pPr>
        <w:pStyle w:val="Heading2"/>
        <w:ind w:left="0" w:right="1282"/>
        <w:jc w:val="both"/>
        <w:rPr>
          <w:rFonts w:eastAsia="Times New Roman" w:cs="Calibri Light"/>
          <w:lang w:eastAsia="sv-SE"/>
        </w:rPr>
      </w:pPr>
      <w:bookmarkStart w:id="23" w:name="_Toc231549170"/>
      <w:r w:rsidRPr="16F502CC">
        <w:rPr>
          <w:rFonts w:eastAsia="Times New Roman" w:cs="Calibri Light"/>
          <w:lang w:eastAsia="sv-SE"/>
        </w:rPr>
        <w:t xml:space="preserve">3.10. </w:t>
      </w:r>
      <w:r w:rsidR="00C15E76" w:rsidRPr="16F502CC">
        <w:rPr>
          <w:rFonts w:eastAsia="Times New Roman" w:cs="Calibri Light"/>
          <w:lang w:eastAsia="sv-SE"/>
        </w:rPr>
        <w:t>Negotiation about the submitted proposal</w:t>
      </w:r>
      <w:bookmarkEnd w:id="23"/>
    </w:p>
    <w:p w14:paraId="1786B095" w14:textId="7103546D" w:rsidR="003E3E53" w:rsidRPr="003E3E53" w:rsidRDefault="003E3E53" w:rsidP="003E3E53">
      <w:pPr>
        <w:spacing w:before="120" w:after="120"/>
        <w:jc w:val="both"/>
        <w:rPr>
          <w:rFonts w:cs="Calibri Light"/>
          <w:szCs w:val="20"/>
        </w:rPr>
      </w:pPr>
      <w:r w:rsidRPr="001D5E0A">
        <w:rPr>
          <w:rFonts w:cs="Calibri Light"/>
          <w:szCs w:val="20"/>
        </w:rPr>
        <w:t>After checking the administrative compliance of the tenderer, EIT Urban Mobility can negotiate the contract terms and conditions with the tenderer. In this negotiation, EIT Urban Mobility will ask the tenderer to adjust the proposal or specific sections of the proposal within an appropriate time limit.</w:t>
      </w:r>
    </w:p>
    <w:p w14:paraId="51806063" w14:textId="52EDF4CB" w:rsidR="004F5142" w:rsidRDefault="003E3E53" w:rsidP="00D93C68">
      <w:pPr>
        <w:pStyle w:val="EITUMHeading1"/>
      </w:pPr>
      <w:bookmarkStart w:id="24" w:name="_Toc231549171"/>
      <w:r>
        <w:lastRenderedPageBreak/>
        <w:t>Evaluation of proposals</w:t>
      </w:r>
      <w:bookmarkEnd w:id="24"/>
    </w:p>
    <w:p w14:paraId="0DD4FE32" w14:textId="473F8098" w:rsidR="003E3E53" w:rsidRPr="003E3E53" w:rsidRDefault="003E3E53" w:rsidP="003E3E53">
      <w:pPr>
        <w:pStyle w:val="Heading2"/>
        <w:ind w:left="0" w:right="1282"/>
        <w:jc w:val="both"/>
        <w:rPr>
          <w:rFonts w:eastAsia="Times New Roman" w:cs="Calibri Light"/>
          <w:lang w:eastAsia="sv-SE"/>
        </w:rPr>
      </w:pPr>
      <w:bookmarkStart w:id="25" w:name="_Toc231549172"/>
      <w:r w:rsidRPr="16F502CC">
        <w:rPr>
          <w:rFonts w:eastAsia="Times New Roman" w:cs="Calibri Light"/>
          <w:lang w:eastAsia="sv-SE"/>
        </w:rPr>
        <w:t>4.1. Exclusion criteria</w:t>
      </w:r>
      <w:bookmarkEnd w:id="25"/>
    </w:p>
    <w:p w14:paraId="512682E4" w14:textId="77777777" w:rsidR="003E3E53" w:rsidRPr="001D5E0A" w:rsidRDefault="003E3E53" w:rsidP="003E3E53">
      <w:pPr>
        <w:spacing w:after="120" w:line="276" w:lineRule="auto"/>
        <w:jc w:val="both"/>
        <w:rPr>
          <w:rFonts w:eastAsia="Calibri" w:cs="Calibri Light"/>
          <w:color w:val="000000"/>
          <w:szCs w:val="20"/>
        </w:rPr>
      </w:pPr>
      <w:r w:rsidRPr="001D5E0A">
        <w:rPr>
          <w:rFonts w:eastAsia="Calibri" w:cs="Calibri Light"/>
          <w:color w:val="000000"/>
          <w:szCs w:val="20"/>
        </w:rPr>
        <w:t>The Tenderers will be excluded from participation in the current procedure, if:</w:t>
      </w:r>
    </w:p>
    <w:p w14:paraId="4D784D21" w14:textId="77777777" w:rsidR="003E3E53" w:rsidRPr="001D5E0A" w:rsidRDefault="003E3E53" w:rsidP="00894151">
      <w:pPr>
        <w:pStyle w:val="ListParagraph"/>
        <w:numPr>
          <w:ilvl w:val="0"/>
          <w:numId w:val="9"/>
        </w:numPr>
        <w:tabs>
          <w:tab w:val="left" w:pos="426"/>
        </w:tabs>
        <w:spacing w:after="0" w:line="276" w:lineRule="auto"/>
        <w:ind w:left="851" w:hanging="567"/>
        <w:jc w:val="both"/>
        <w:rPr>
          <w:rFonts w:eastAsia="Calibri" w:cs="Calibri Light"/>
          <w:szCs w:val="20"/>
        </w:rPr>
      </w:pPr>
      <w:r w:rsidRPr="001D5E0A">
        <w:rPr>
          <w:rFonts w:eastAsia="Calibri" w:cs="Calibri Light"/>
          <w:szCs w:val="20"/>
        </w:rPr>
        <w:t>it is bankrupt, subject to insolvency or winding-up procedures, where its assets are being administered by a liquidator or by a court, where it is in an arrangement with creditors, where its business activities are suspended, or where it is in any analogous situation arising from a similar procedure provided for under national laws or regulations;</w:t>
      </w:r>
    </w:p>
    <w:p w14:paraId="1B33BED6" w14:textId="77777777" w:rsidR="003E3E53" w:rsidRPr="001D5E0A" w:rsidRDefault="003E3E53" w:rsidP="003E3E53">
      <w:pPr>
        <w:pStyle w:val="ListParagraph"/>
        <w:tabs>
          <w:tab w:val="left" w:pos="426"/>
        </w:tabs>
        <w:spacing w:after="0" w:line="276" w:lineRule="auto"/>
        <w:ind w:left="851"/>
        <w:jc w:val="both"/>
        <w:rPr>
          <w:rFonts w:eastAsia="Calibri" w:cs="Calibri Light"/>
          <w:szCs w:val="20"/>
        </w:rPr>
      </w:pPr>
    </w:p>
    <w:p w14:paraId="2B2CD509" w14:textId="77777777" w:rsidR="003E3E53" w:rsidRPr="001D5E0A" w:rsidRDefault="003E3E53" w:rsidP="00894151">
      <w:pPr>
        <w:pStyle w:val="ListParagraph"/>
        <w:numPr>
          <w:ilvl w:val="0"/>
          <w:numId w:val="9"/>
        </w:numPr>
        <w:tabs>
          <w:tab w:val="left" w:pos="426"/>
        </w:tabs>
        <w:spacing w:after="0" w:line="276" w:lineRule="auto"/>
        <w:ind w:left="851" w:hanging="567"/>
        <w:jc w:val="both"/>
        <w:rPr>
          <w:rFonts w:eastAsia="Calibri" w:cs="Calibri Light"/>
          <w:szCs w:val="20"/>
        </w:rPr>
      </w:pPr>
      <w:r w:rsidRPr="001D5E0A">
        <w:rPr>
          <w:rFonts w:eastAsia="Calibri" w:cs="Calibri Light"/>
          <w:szCs w:val="20"/>
        </w:rPr>
        <w:t>it has been established by a final judgment or a final administrative decision that the Tenderer is in breach of its obligations relating to the payment of taxes or social security contributions in accordance with the applicable law;</w:t>
      </w:r>
    </w:p>
    <w:p w14:paraId="71F58412" w14:textId="77777777" w:rsidR="003E3E53" w:rsidRPr="001D5E0A" w:rsidRDefault="003E3E53" w:rsidP="003E3E53">
      <w:pPr>
        <w:pStyle w:val="ListParagraph"/>
        <w:tabs>
          <w:tab w:val="left" w:pos="426"/>
        </w:tabs>
        <w:spacing w:after="0" w:line="276" w:lineRule="auto"/>
        <w:ind w:left="851"/>
        <w:jc w:val="both"/>
        <w:rPr>
          <w:rFonts w:eastAsia="Calibri" w:cs="Calibri Light"/>
          <w:szCs w:val="20"/>
        </w:rPr>
      </w:pPr>
    </w:p>
    <w:p w14:paraId="72D8A384" w14:textId="77777777" w:rsidR="003E3E53" w:rsidRPr="001D5E0A" w:rsidRDefault="003E3E53" w:rsidP="00894151">
      <w:pPr>
        <w:pStyle w:val="ListParagraph"/>
        <w:numPr>
          <w:ilvl w:val="0"/>
          <w:numId w:val="9"/>
        </w:numPr>
        <w:tabs>
          <w:tab w:val="left" w:pos="426"/>
        </w:tabs>
        <w:spacing w:after="0" w:line="276" w:lineRule="auto"/>
        <w:ind w:left="851" w:hanging="567"/>
        <w:jc w:val="both"/>
        <w:rPr>
          <w:rFonts w:eastAsia="Calibri" w:cs="Calibri Light"/>
          <w:szCs w:val="20"/>
        </w:rPr>
      </w:pPr>
      <w:r w:rsidRPr="001D5E0A">
        <w:rPr>
          <w:rFonts w:eastAsia="Calibri" w:cs="Calibri Light"/>
          <w:szCs w:val="20"/>
        </w:rPr>
        <w:t>it has been established by a final judgment or a final administrative decision that the Tenderer is guilty of grave professional misconduct by having violated applicable laws or regulations or ethical standards of the profession to which the Tenderer belongs, or by having engaged in any wrongful conduct which has an impact on its professional credibility where such conduct denotes a wrongful intent or gross negligence, including, in particular, any of the following:</w:t>
      </w:r>
    </w:p>
    <w:p w14:paraId="7C05FE41" w14:textId="77777777" w:rsidR="003E3E53" w:rsidRPr="001D5E0A" w:rsidRDefault="003E3E53" w:rsidP="00894151">
      <w:pPr>
        <w:pStyle w:val="ListParagraph"/>
        <w:numPr>
          <w:ilvl w:val="0"/>
          <w:numId w:val="10"/>
        </w:numPr>
        <w:spacing w:after="0" w:line="276" w:lineRule="auto"/>
        <w:ind w:left="1843"/>
        <w:jc w:val="both"/>
        <w:rPr>
          <w:rFonts w:eastAsia="Calibri" w:cs="Calibri Light"/>
          <w:szCs w:val="20"/>
        </w:rPr>
      </w:pPr>
      <w:r w:rsidRPr="001D5E0A">
        <w:rPr>
          <w:rFonts w:eastAsia="Calibri" w:cs="Calibri Light"/>
          <w:szCs w:val="20"/>
        </w:rPr>
        <w:t>fraudulently or negligently misrepresenting information required for the verification of the absence of grounds for exclusion or the fulfilment of selection criteria or in the performance of a contract;</w:t>
      </w:r>
    </w:p>
    <w:p w14:paraId="0CF7F4D5" w14:textId="77777777" w:rsidR="003E3E53" w:rsidRPr="001D5E0A" w:rsidRDefault="003E3E53" w:rsidP="00894151">
      <w:pPr>
        <w:pStyle w:val="ListParagraph"/>
        <w:numPr>
          <w:ilvl w:val="0"/>
          <w:numId w:val="10"/>
        </w:numPr>
        <w:spacing w:after="0" w:line="276" w:lineRule="auto"/>
        <w:ind w:left="1843"/>
        <w:jc w:val="both"/>
        <w:rPr>
          <w:rFonts w:eastAsia="Calibri" w:cs="Calibri Light"/>
          <w:szCs w:val="20"/>
        </w:rPr>
      </w:pPr>
      <w:r w:rsidRPr="001D5E0A">
        <w:rPr>
          <w:rFonts w:eastAsia="Calibri" w:cs="Calibri Light"/>
          <w:szCs w:val="20"/>
        </w:rPr>
        <w:t>entering into agreement with other Tenderers with the aim of distorting competition;</w:t>
      </w:r>
    </w:p>
    <w:p w14:paraId="1F78548A" w14:textId="77777777" w:rsidR="003E3E53" w:rsidRPr="001D5E0A" w:rsidRDefault="003E3E53" w:rsidP="00894151">
      <w:pPr>
        <w:pStyle w:val="ListParagraph"/>
        <w:numPr>
          <w:ilvl w:val="0"/>
          <w:numId w:val="10"/>
        </w:numPr>
        <w:spacing w:after="0" w:line="276" w:lineRule="auto"/>
        <w:ind w:left="1843"/>
        <w:jc w:val="both"/>
        <w:rPr>
          <w:rFonts w:eastAsia="Calibri" w:cs="Calibri Light"/>
          <w:szCs w:val="20"/>
        </w:rPr>
      </w:pPr>
      <w:r w:rsidRPr="001D5E0A">
        <w:rPr>
          <w:rFonts w:eastAsia="Calibri" w:cs="Calibri Light"/>
          <w:szCs w:val="20"/>
        </w:rPr>
        <w:t>violating intellectual property rights;</w:t>
      </w:r>
    </w:p>
    <w:p w14:paraId="664FFEB5" w14:textId="77777777" w:rsidR="003E3E53" w:rsidRPr="001D5E0A" w:rsidRDefault="003E3E53" w:rsidP="00894151">
      <w:pPr>
        <w:pStyle w:val="ListParagraph"/>
        <w:numPr>
          <w:ilvl w:val="0"/>
          <w:numId w:val="10"/>
        </w:numPr>
        <w:spacing w:after="0" w:line="276" w:lineRule="auto"/>
        <w:ind w:left="1843"/>
        <w:jc w:val="both"/>
        <w:rPr>
          <w:rFonts w:eastAsia="Calibri" w:cs="Calibri Light"/>
          <w:szCs w:val="20"/>
        </w:rPr>
      </w:pPr>
      <w:r w:rsidRPr="001D5E0A">
        <w:rPr>
          <w:rFonts w:eastAsia="Calibri" w:cs="Calibri Light"/>
          <w:szCs w:val="20"/>
        </w:rPr>
        <w:t>attempting to influence the decision-making process of the contracting authority during the procurement procedure;</w:t>
      </w:r>
    </w:p>
    <w:p w14:paraId="25EB5805" w14:textId="747D2073" w:rsidR="003E3E53" w:rsidRPr="001D5E0A" w:rsidRDefault="003E3E53" w:rsidP="00894151">
      <w:pPr>
        <w:pStyle w:val="ListParagraph"/>
        <w:numPr>
          <w:ilvl w:val="0"/>
          <w:numId w:val="10"/>
        </w:numPr>
        <w:spacing w:after="0" w:line="276" w:lineRule="auto"/>
        <w:ind w:left="1843"/>
        <w:jc w:val="both"/>
        <w:rPr>
          <w:rFonts w:eastAsia="Calibri" w:cs="Calibri Light"/>
        </w:rPr>
      </w:pPr>
      <w:r w:rsidRPr="5D58F87B">
        <w:rPr>
          <w:rFonts w:eastAsia="Calibri" w:cs="Calibri Light"/>
        </w:rPr>
        <w:t xml:space="preserve">attempting to obtain confidential information that may confer upon </w:t>
      </w:r>
      <w:r w:rsidR="1AA23CC3" w:rsidRPr="5D58F87B">
        <w:rPr>
          <w:rFonts w:eastAsia="Calibri" w:cs="Calibri Light"/>
        </w:rPr>
        <w:t>its</w:t>
      </w:r>
      <w:r w:rsidRPr="5D58F87B">
        <w:rPr>
          <w:rFonts w:eastAsia="Calibri" w:cs="Calibri Light"/>
        </w:rPr>
        <w:t xml:space="preserve"> undue advantages in the procurement procedure;</w:t>
      </w:r>
    </w:p>
    <w:p w14:paraId="509C91BB" w14:textId="77777777" w:rsidR="003E3E53" w:rsidRPr="001D5E0A" w:rsidRDefault="003E3E53" w:rsidP="003E3E53">
      <w:pPr>
        <w:pStyle w:val="ListParagraph"/>
        <w:spacing w:after="0" w:line="276" w:lineRule="auto"/>
        <w:ind w:left="1843"/>
        <w:jc w:val="both"/>
        <w:rPr>
          <w:rFonts w:eastAsia="Calibri" w:cs="Calibri Light"/>
          <w:szCs w:val="20"/>
        </w:rPr>
      </w:pPr>
    </w:p>
    <w:p w14:paraId="218F8B93" w14:textId="138C8FED" w:rsidR="003E3E53" w:rsidRPr="001D5E0A" w:rsidRDefault="003E3E53" w:rsidP="00894151">
      <w:pPr>
        <w:pStyle w:val="ListParagraph"/>
        <w:numPr>
          <w:ilvl w:val="0"/>
          <w:numId w:val="9"/>
        </w:numPr>
        <w:tabs>
          <w:tab w:val="left" w:pos="426"/>
        </w:tabs>
        <w:spacing w:after="0" w:line="276" w:lineRule="auto"/>
        <w:ind w:left="851" w:hanging="567"/>
        <w:jc w:val="both"/>
        <w:rPr>
          <w:rFonts w:eastAsia="Calibri" w:cs="Calibri Light"/>
        </w:rPr>
      </w:pPr>
      <w:r w:rsidRPr="5D58F87B">
        <w:rPr>
          <w:rFonts w:eastAsia="Calibri" w:cs="Calibri Light"/>
        </w:rPr>
        <w:t xml:space="preserve">it has been established by a final judgment that the Tenderer is guilty of fraud, </w:t>
      </w:r>
      <w:r w:rsidR="00AD5509" w:rsidRPr="5D58F87B">
        <w:rPr>
          <w:rFonts w:eastAsia="Calibri" w:cs="Calibri Light"/>
        </w:rPr>
        <w:t>corruption,</w:t>
      </w:r>
      <w:r w:rsidRPr="5D58F87B">
        <w:rPr>
          <w:rFonts w:eastAsia="Calibri" w:cs="Calibri Light"/>
        </w:rPr>
        <w:t xml:space="preserve"> or money laundering.</w:t>
      </w:r>
    </w:p>
    <w:p w14:paraId="0D210030" w14:textId="46D0E27E" w:rsidR="003E3E53" w:rsidRDefault="003E3E53" w:rsidP="003E3E53">
      <w:pPr>
        <w:pStyle w:val="Heading2"/>
        <w:ind w:left="0" w:right="1282"/>
        <w:jc w:val="both"/>
        <w:rPr>
          <w:rFonts w:eastAsia="Times New Roman" w:cs="Calibri Light"/>
          <w:lang w:eastAsia="sv-SE"/>
        </w:rPr>
      </w:pPr>
      <w:bookmarkStart w:id="26" w:name="_Toc231549173"/>
      <w:r w:rsidRPr="16F502CC">
        <w:rPr>
          <w:rFonts w:eastAsia="Times New Roman" w:cs="Calibri Light"/>
          <w:lang w:eastAsia="sv-SE"/>
        </w:rPr>
        <w:t>4.2. Award criteria</w:t>
      </w:r>
      <w:bookmarkEnd w:id="26"/>
    </w:p>
    <w:p w14:paraId="193D65BD" w14:textId="77777777" w:rsidR="003E3E53" w:rsidRPr="001D5E0A" w:rsidRDefault="003E3E53" w:rsidP="003E3E53">
      <w:pPr>
        <w:pStyle w:val="ListParagraph"/>
        <w:spacing w:before="120" w:after="120" w:line="256" w:lineRule="auto"/>
        <w:ind w:left="0" w:right="-2"/>
        <w:jc w:val="both"/>
        <w:rPr>
          <w:rFonts w:eastAsia="Calibri" w:cs="Calibri Light"/>
          <w:color w:val="000000"/>
          <w:szCs w:val="20"/>
        </w:rPr>
      </w:pPr>
      <w:r w:rsidRPr="001D5E0A">
        <w:rPr>
          <w:rFonts w:eastAsia="Calibri" w:cs="Calibri Light"/>
          <w:color w:val="000000"/>
          <w:szCs w:val="20"/>
        </w:rPr>
        <w:t xml:space="preserve">The EIT UM will award the contract to the tenderer who submitted the most advantageous technical and financial proposal based on best value for money based on the following criteria (including the weighting assigned to them). The quality of each proposal will be evaluated in accordance with the below mentioned award criteria. </w:t>
      </w:r>
    </w:p>
    <w:p w14:paraId="6374B64F" w14:textId="77777777" w:rsidR="003E3E53" w:rsidRPr="001D5E0A" w:rsidRDefault="003E3E53" w:rsidP="003E3E53">
      <w:pPr>
        <w:pStyle w:val="ListParagraph"/>
        <w:spacing w:before="120" w:after="120" w:line="256" w:lineRule="auto"/>
        <w:ind w:left="0" w:right="-2"/>
        <w:jc w:val="both"/>
        <w:rPr>
          <w:rFonts w:eastAsia="Calibri" w:cs="Calibri Light"/>
          <w:color w:val="000000"/>
          <w:szCs w:val="20"/>
        </w:rPr>
      </w:pPr>
    </w:p>
    <w:p w14:paraId="0F82ECD0" w14:textId="7E7C53BC" w:rsidR="003E3E53" w:rsidRPr="001D5E0A" w:rsidRDefault="003E3E53" w:rsidP="544B965B">
      <w:pPr>
        <w:pStyle w:val="ListParagraph"/>
        <w:spacing w:before="120" w:after="120" w:line="256" w:lineRule="auto"/>
        <w:ind w:left="0" w:right="-2"/>
        <w:jc w:val="both"/>
        <w:rPr>
          <w:rFonts w:eastAsia="Calibri" w:cs="Calibri Light"/>
          <w:color w:val="000000"/>
        </w:rPr>
      </w:pPr>
      <w:r w:rsidRPr="544B965B">
        <w:rPr>
          <w:rFonts w:eastAsia="Calibri" w:cs="Calibri Light"/>
          <w:color w:val="000000"/>
        </w:rPr>
        <w:lastRenderedPageBreak/>
        <w:t xml:space="preserve">The award criteria will be examined in accordance with the requested service/support indicated in Section 2 of the </w:t>
      </w:r>
      <w:r w:rsidR="5E51ECFF" w:rsidRPr="544B965B">
        <w:rPr>
          <w:rFonts w:eastAsia="Calibri" w:cs="Calibri Light"/>
          <w:color w:val="000000"/>
        </w:rPr>
        <w:t>document and</w:t>
      </w:r>
      <w:r w:rsidRPr="544B965B">
        <w:rPr>
          <w:rFonts w:eastAsia="Calibri" w:cs="Calibri Light"/>
          <w:color w:val="000000"/>
        </w:rPr>
        <w:t xml:space="preserve"> ensure best value for money by applying the below equation</w:t>
      </w:r>
      <w:r w:rsidR="00BE07D7" w:rsidRPr="544B965B">
        <w:rPr>
          <w:rFonts w:eastAsia="Calibri" w:cs="Calibri Light"/>
          <w:color w:val="000000"/>
        </w:rPr>
        <w:t>.</w:t>
      </w:r>
    </w:p>
    <w:p w14:paraId="64D37C03" w14:textId="77777777" w:rsidR="00BE07D7" w:rsidRDefault="00BE07D7" w:rsidP="003E3E53">
      <w:pPr>
        <w:pStyle w:val="ListParagraph"/>
        <w:spacing w:before="120" w:after="120" w:line="256" w:lineRule="auto"/>
        <w:ind w:left="0" w:right="-2"/>
        <w:jc w:val="both"/>
        <w:rPr>
          <w:rFonts w:eastAsia="Calibri" w:cs="Calibri Light"/>
          <w:color w:val="000000"/>
          <w:szCs w:val="20"/>
        </w:rPr>
      </w:pPr>
    </w:p>
    <w:p w14:paraId="568DCEA5" w14:textId="525123E4" w:rsidR="003E3E53" w:rsidRPr="00BE07D7" w:rsidRDefault="003E3E53" w:rsidP="00BE07D7">
      <w:pPr>
        <w:pStyle w:val="ListParagraph"/>
        <w:spacing w:before="120" w:after="120" w:line="256" w:lineRule="auto"/>
        <w:ind w:left="0" w:right="-2"/>
        <w:jc w:val="both"/>
        <w:rPr>
          <w:rFonts w:eastAsia="Calibri" w:cs="Calibri Light"/>
          <w:color w:val="000000"/>
          <w:szCs w:val="20"/>
        </w:rPr>
      </w:pPr>
      <w:r w:rsidRPr="001D5E0A">
        <w:rPr>
          <w:rFonts w:eastAsia="Calibri" w:cs="Calibri Light"/>
          <w:color w:val="000000"/>
          <w:szCs w:val="20"/>
        </w:rPr>
        <w:t>The technical score is calculated based on the assessment rating below:</w:t>
      </w:r>
    </w:p>
    <w:tbl>
      <w:tblPr>
        <w:tblStyle w:val="TableGrid"/>
        <w:tblW w:w="8455" w:type="dxa"/>
        <w:tblLook w:val="04A0" w:firstRow="1" w:lastRow="0" w:firstColumn="1" w:lastColumn="0" w:noHBand="0" w:noVBand="1"/>
      </w:tblPr>
      <w:tblGrid>
        <w:gridCol w:w="5845"/>
        <w:gridCol w:w="2610"/>
      </w:tblGrid>
      <w:tr w:rsidR="003E3E53" w:rsidRPr="00392051" w14:paraId="2A431936" w14:textId="77777777" w:rsidTr="5F59994A">
        <w:tc>
          <w:tcPr>
            <w:tcW w:w="5845" w:type="dxa"/>
            <w:shd w:val="clear" w:color="auto" w:fill="6BB745" w:themeFill="background2"/>
            <w:vAlign w:val="center"/>
          </w:tcPr>
          <w:p w14:paraId="29E99BC0" w14:textId="625CF43E" w:rsidR="003E3E53" w:rsidRPr="003E3E53" w:rsidRDefault="003E3E53" w:rsidP="003E3E53">
            <w:pPr>
              <w:spacing w:before="120" w:after="120" w:line="240" w:lineRule="auto"/>
              <w:jc w:val="center"/>
              <w:rPr>
                <w:rFonts w:cstheme="minorHAnsi"/>
                <w:b/>
                <w:color w:val="FFFFFF" w:themeColor="background1"/>
              </w:rPr>
            </w:pPr>
            <w:r>
              <w:rPr>
                <w:rFonts w:cstheme="minorHAnsi"/>
                <w:b/>
                <w:color w:val="FFFFFF" w:themeColor="background1"/>
              </w:rPr>
              <w:t>DESCRIPTION</w:t>
            </w:r>
          </w:p>
        </w:tc>
        <w:tc>
          <w:tcPr>
            <w:tcW w:w="2610" w:type="dxa"/>
            <w:shd w:val="clear" w:color="auto" w:fill="6BB745" w:themeFill="background2"/>
            <w:vAlign w:val="center"/>
          </w:tcPr>
          <w:p w14:paraId="0208E4ED" w14:textId="7B04E602" w:rsidR="003E3E53" w:rsidRPr="00392051" w:rsidRDefault="003E3E53" w:rsidP="004D2D02">
            <w:pPr>
              <w:spacing w:before="120" w:after="120" w:line="240" w:lineRule="auto"/>
              <w:jc w:val="center"/>
              <w:rPr>
                <w:rFonts w:cstheme="minorHAnsi"/>
                <w:b/>
                <w:color w:val="FFFFFF" w:themeColor="background1"/>
              </w:rPr>
            </w:pPr>
            <w:r>
              <w:rPr>
                <w:rFonts w:cstheme="minorHAnsi"/>
                <w:b/>
                <w:color w:val="FFFFFF" w:themeColor="background1"/>
              </w:rPr>
              <w:t>SCORE</w:t>
            </w:r>
          </w:p>
        </w:tc>
      </w:tr>
      <w:tr w:rsidR="003E3E53" w:rsidRPr="00E15E69" w14:paraId="5463CAD2" w14:textId="77777777" w:rsidTr="5F59994A">
        <w:tc>
          <w:tcPr>
            <w:tcW w:w="5845" w:type="dxa"/>
          </w:tcPr>
          <w:p w14:paraId="7144FDD8" w14:textId="33657FED" w:rsidR="00077E86" w:rsidRPr="00C97E3D" w:rsidRDefault="00077E86" w:rsidP="544B965B">
            <w:pPr>
              <w:spacing w:before="120" w:after="120" w:line="240" w:lineRule="auto"/>
              <w:rPr>
                <w:b/>
                <w:bCs/>
                <w:lang w:val="en-GB"/>
              </w:rPr>
            </w:pPr>
            <w:r w:rsidRPr="00C97E3D">
              <w:rPr>
                <w:b/>
                <w:bCs/>
                <w:lang w:val="en-GB"/>
              </w:rPr>
              <w:t>Understanding of Requirements</w:t>
            </w:r>
          </w:p>
          <w:p w14:paraId="5B92B13D" w14:textId="6D60CE49" w:rsidR="00885131" w:rsidRDefault="00324F54" w:rsidP="00324F54">
            <w:pPr>
              <w:spacing w:before="120" w:after="120" w:line="240" w:lineRule="auto"/>
              <w:rPr>
                <w:lang w:val="en-GB"/>
              </w:rPr>
            </w:pPr>
            <w:r w:rsidRPr="00324F54">
              <w:rPr>
                <w:lang w:val="en-GB"/>
              </w:rPr>
              <w:t>Presentation of the offer, and degree of</w:t>
            </w:r>
            <w:r w:rsidR="00885131" w:rsidRPr="00885131">
              <w:rPr>
                <w:lang w:val="en-GB"/>
              </w:rPr>
              <w:t xml:space="preserve"> understanding of EIT Urban Mobility's objectives, challenges, reporting requirements, and expected outcomes</w:t>
            </w:r>
            <w:r>
              <w:rPr>
                <w:lang w:val="en-GB"/>
              </w:rPr>
              <w:t xml:space="preserve"> as set out in section 2 of the </w:t>
            </w:r>
            <w:proofErr w:type="spellStart"/>
            <w:r>
              <w:rPr>
                <w:lang w:val="en-GB"/>
              </w:rPr>
              <w:t>Rfp</w:t>
            </w:r>
            <w:proofErr w:type="spellEnd"/>
            <w:r w:rsidR="00885131" w:rsidRPr="00885131">
              <w:rPr>
                <w:lang w:val="en-GB"/>
              </w:rPr>
              <w:t>.</w:t>
            </w:r>
          </w:p>
          <w:p w14:paraId="199F9CC2" w14:textId="38F36BE9" w:rsidR="00324F54" w:rsidRDefault="00324F54" w:rsidP="00324F54">
            <w:pPr>
              <w:spacing w:before="120" w:after="120" w:line="259" w:lineRule="auto"/>
              <w:ind w:right="1325"/>
              <w:jc w:val="both"/>
              <w:rPr>
                <w:lang w:val="en-GB"/>
              </w:rPr>
            </w:pPr>
            <w:r w:rsidRPr="00324F54">
              <w:rPr>
                <w:rFonts w:ascii="Segoe UI Symbol" w:hAnsi="Segoe UI Symbol" w:cs="Segoe UI Symbol"/>
                <w:lang w:val="en-GB"/>
              </w:rPr>
              <w:t>➢</w:t>
            </w:r>
            <w:r w:rsidRPr="00324F54">
              <w:rPr>
                <w:lang w:val="en-GB"/>
              </w:rPr>
              <w:t xml:space="preserve"> Tenderer with the highest </w:t>
            </w:r>
            <w:r>
              <w:rPr>
                <w:lang w:val="en-GB"/>
              </w:rPr>
              <w:t>demonstration</w:t>
            </w:r>
            <w:r w:rsidRPr="00324F54">
              <w:rPr>
                <w:lang w:val="en-GB"/>
              </w:rPr>
              <w:t xml:space="preserve"> will score </w:t>
            </w:r>
            <w:r>
              <w:rPr>
                <w:lang w:val="en-GB"/>
              </w:rPr>
              <w:t>1</w:t>
            </w:r>
            <w:r w:rsidRPr="00324F54">
              <w:rPr>
                <w:lang w:val="en-GB"/>
              </w:rPr>
              <w:t xml:space="preserve">0 points </w:t>
            </w:r>
          </w:p>
          <w:p w14:paraId="0666E051" w14:textId="2C247AFE" w:rsidR="00324F54" w:rsidRDefault="00324F54" w:rsidP="00324F54">
            <w:pPr>
              <w:spacing w:before="120" w:after="120" w:line="259" w:lineRule="auto"/>
              <w:ind w:right="1325"/>
              <w:jc w:val="both"/>
              <w:rPr>
                <w:lang w:val="en-GB"/>
              </w:rPr>
            </w:pPr>
            <w:r w:rsidRPr="00324F54">
              <w:rPr>
                <w:rFonts w:ascii="Segoe UI Symbol" w:hAnsi="Segoe UI Symbol" w:cs="Segoe UI Symbol"/>
                <w:lang w:val="en-GB"/>
              </w:rPr>
              <w:t>➢</w:t>
            </w:r>
            <w:r w:rsidRPr="00324F54">
              <w:rPr>
                <w:lang w:val="en-GB"/>
              </w:rPr>
              <w:t xml:space="preserve"> 2nd will score </w:t>
            </w:r>
            <w:r>
              <w:rPr>
                <w:lang w:val="en-GB"/>
              </w:rPr>
              <w:t>7</w:t>
            </w:r>
            <w:r w:rsidRPr="00324F54">
              <w:rPr>
                <w:lang w:val="en-GB"/>
              </w:rPr>
              <w:t xml:space="preserve"> points </w:t>
            </w:r>
          </w:p>
          <w:p w14:paraId="6210007E" w14:textId="77777777" w:rsidR="00324F54" w:rsidRDefault="00324F54" w:rsidP="00324F54">
            <w:pPr>
              <w:spacing w:before="120" w:after="120" w:line="259" w:lineRule="auto"/>
              <w:ind w:right="1325"/>
              <w:jc w:val="both"/>
              <w:rPr>
                <w:lang w:val="en-GB"/>
              </w:rPr>
            </w:pPr>
            <w:r w:rsidRPr="00324F54">
              <w:rPr>
                <w:rFonts w:ascii="Segoe UI Symbol" w:hAnsi="Segoe UI Symbol" w:cs="Segoe UI Symbol"/>
                <w:lang w:val="en-GB"/>
              </w:rPr>
              <w:t>➢</w:t>
            </w:r>
            <w:r w:rsidRPr="00324F54">
              <w:rPr>
                <w:lang w:val="en-GB"/>
              </w:rPr>
              <w:t xml:space="preserve"> 3rd will score </w:t>
            </w:r>
            <w:r>
              <w:rPr>
                <w:lang w:val="en-GB"/>
              </w:rPr>
              <w:t>5</w:t>
            </w:r>
            <w:r w:rsidRPr="00324F54">
              <w:rPr>
                <w:lang w:val="en-GB"/>
              </w:rPr>
              <w:t xml:space="preserve"> points </w:t>
            </w:r>
          </w:p>
          <w:p w14:paraId="51CAD79B" w14:textId="77777777" w:rsidR="544B965B" w:rsidRDefault="00324F54" w:rsidP="00324F54">
            <w:pPr>
              <w:spacing w:before="120" w:after="120" w:line="259" w:lineRule="auto"/>
              <w:ind w:right="1325"/>
              <w:jc w:val="both"/>
              <w:rPr>
                <w:lang w:val="en-GB"/>
              </w:rPr>
            </w:pPr>
            <w:r w:rsidRPr="00324F54">
              <w:rPr>
                <w:rFonts w:ascii="Segoe UI Symbol" w:hAnsi="Segoe UI Symbol" w:cs="Segoe UI Symbol"/>
                <w:lang w:val="en-GB"/>
              </w:rPr>
              <w:t>➢</w:t>
            </w:r>
            <w:r w:rsidRPr="00324F54">
              <w:rPr>
                <w:lang w:val="en-GB"/>
              </w:rPr>
              <w:t xml:space="preserve"> 4th will score </w:t>
            </w:r>
            <w:r>
              <w:rPr>
                <w:lang w:val="en-GB"/>
              </w:rPr>
              <w:t>2</w:t>
            </w:r>
            <w:r w:rsidRPr="00324F54">
              <w:rPr>
                <w:lang w:val="en-GB"/>
              </w:rPr>
              <w:t xml:space="preserve"> points</w:t>
            </w:r>
          </w:p>
          <w:p w14:paraId="52745BAD" w14:textId="7D3082D9" w:rsidR="00324F54" w:rsidRPr="00077E86" w:rsidRDefault="00324F54" w:rsidP="00324F54">
            <w:pPr>
              <w:spacing w:before="120" w:after="120" w:line="259" w:lineRule="auto"/>
              <w:ind w:right="1325"/>
              <w:jc w:val="both"/>
              <w:rPr>
                <w:lang w:val="en-GB"/>
              </w:rPr>
            </w:pPr>
          </w:p>
        </w:tc>
        <w:tc>
          <w:tcPr>
            <w:tcW w:w="2610" w:type="dxa"/>
            <w:shd w:val="clear" w:color="auto" w:fill="auto"/>
          </w:tcPr>
          <w:p w14:paraId="7EEFC367" w14:textId="72A0B854" w:rsidR="544B965B" w:rsidRDefault="544B965B" w:rsidP="544B965B">
            <w:pPr>
              <w:spacing w:before="480" w:after="480" w:line="240" w:lineRule="auto"/>
              <w:jc w:val="center"/>
              <w:rPr>
                <w:rFonts w:cs="Calibri Light"/>
                <w:highlight w:val="yellow"/>
                <w:lang w:val="en-GB"/>
              </w:rPr>
            </w:pPr>
            <w:r w:rsidRPr="00324F54">
              <w:rPr>
                <w:rFonts w:cs="Calibri Light"/>
                <w:lang w:val="en-GB"/>
              </w:rPr>
              <w:t xml:space="preserve">Max. </w:t>
            </w:r>
            <w:r w:rsidR="00885131" w:rsidRPr="00324F54">
              <w:rPr>
                <w:rFonts w:cs="Calibri Light"/>
                <w:lang w:val="en-GB"/>
              </w:rPr>
              <w:t>10</w:t>
            </w:r>
            <w:r w:rsidRPr="00324F54">
              <w:rPr>
                <w:rFonts w:cs="Calibri Light"/>
                <w:lang w:val="en-GB"/>
              </w:rPr>
              <w:t xml:space="preserve"> points</w:t>
            </w:r>
          </w:p>
        </w:tc>
      </w:tr>
      <w:tr w:rsidR="003E3E53" w:rsidRPr="00E15E69" w14:paraId="48EAC496" w14:textId="77777777" w:rsidTr="5F59994A">
        <w:tc>
          <w:tcPr>
            <w:tcW w:w="5845" w:type="dxa"/>
          </w:tcPr>
          <w:p w14:paraId="45A22D2B" w14:textId="392019B1" w:rsidR="00077E86" w:rsidRPr="00C97E3D" w:rsidRDefault="00077E86" w:rsidP="5D58F87B">
            <w:pPr>
              <w:pStyle w:val="ListParagraph"/>
              <w:spacing w:before="120" w:after="120" w:line="259" w:lineRule="auto"/>
              <w:ind w:left="0" w:right="1325"/>
              <w:jc w:val="both"/>
              <w:rPr>
                <w:b/>
                <w:bCs/>
                <w:lang w:val="en-US"/>
              </w:rPr>
            </w:pPr>
            <w:r w:rsidRPr="00C97E3D">
              <w:rPr>
                <w:b/>
                <w:bCs/>
                <w:lang w:val="en-US"/>
              </w:rPr>
              <w:t>Methodology and Implementation Approach</w:t>
            </w:r>
          </w:p>
          <w:p w14:paraId="03F27BA2" w14:textId="77777777" w:rsidR="00077E86" w:rsidRDefault="00077E86" w:rsidP="5D58F87B">
            <w:pPr>
              <w:pStyle w:val="ListParagraph"/>
              <w:spacing w:before="120" w:after="120" w:line="259" w:lineRule="auto"/>
              <w:ind w:left="0" w:right="1325"/>
              <w:jc w:val="both"/>
              <w:rPr>
                <w:lang w:val="en-US"/>
              </w:rPr>
            </w:pPr>
          </w:p>
          <w:p w14:paraId="38C07C2A" w14:textId="626D9BFB" w:rsidR="00885131" w:rsidRPr="00135778" w:rsidRDefault="00135778" w:rsidP="5D58F87B">
            <w:pPr>
              <w:pStyle w:val="ListParagraph"/>
              <w:spacing w:before="120" w:after="120" w:line="259" w:lineRule="auto"/>
              <w:ind w:left="0" w:right="1325"/>
              <w:jc w:val="both"/>
              <w:rPr>
                <w:lang w:val="en-US"/>
              </w:rPr>
            </w:pPr>
            <w:r w:rsidRPr="00135778">
              <w:rPr>
                <w:lang w:val="en-US"/>
              </w:rPr>
              <w:t>Assessment Criterion: The quality, completeness, and suitability of the tenderer's proposed methodology, project phases, and implementation approach</w:t>
            </w:r>
            <w:r w:rsidR="00885131" w:rsidRPr="00135778">
              <w:rPr>
                <w:lang w:val="en-US"/>
              </w:rPr>
              <w:t>.</w:t>
            </w:r>
          </w:p>
          <w:p w14:paraId="7658C773" w14:textId="77777777" w:rsidR="00885131" w:rsidRPr="00135778" w:rsidRDefault="00885131" w:rsidP="5D58F87B">
            <w:pPr>
              <w:pStyle w:val="ListParagraph"/>
              <w:spacing w:before="120" w:after="120" w:line="259" w:lineRule="auto"/>
              <w:ind w:left="0" w:right="1325"/>
              <w:jc w:val="both"/>
              <w:rPr>
                <w:lang w:val="en-US"/>
              </w:rPr>
            </w:pPr>
          </w:p>
          <w:p w14:paraId="10B28382" w14:textId="32CF1588" w:rsidR="003E3E53" w:rsidRPr="00135778" w:rsidRDefault="76B7D2F2" w:rsidP="5F59994A">
            <w:pPr>
              <w:pStyle w:val="ListParagraph"/>
              <w:spacing w:before="120" w:after="120" w:line="259" w:lineRule="auto"/>
              <w:ind w:left="0" w:right="1325"/>
              <w:jc w:val="both"/>
              <w:rPr>
                <w:rFonts w:cs="Calibri Light"/>
                <w:lang w:val="en-GB"/>
              </w:rPr>
            </w:pPr>
            <w:r w:rsidRPr="00135778">
              <w:rPr>
                <w:rFonts w:cs="Calibri Light"/>
                <w:lang w:val="en-GB"/>
              </w:rPr>
              <w:t xml:space="preserve">As </w:t>
            </w:r>
            <w:r w:rsidR="64BA7A92" w:rsidRPr="00135778">
              <w:rPr>
                <w:rFonts w:cs="Calibri Light"/>
                <w:lang w:val="en-GB"/>
              </w:rPr>
              <w:t>evidence,</w:t>
            </w:r>
            <w:r w:rsidRPr="00135778">
              <w:rPr>
                <w:rFonts w:cs="Calibri Light"/>
                <w:lang w:val="en-GB"/>
              </w:rPr>
              <w:t xml:space="preserve"> please </w:t>
            </w:r>
            <w:r w:rsidR="3533FF3A" w:rsidRPr="00135778">
              <w:rPr>
                <w:rFonts w:cs="Calibri Light"/>
                <w:lang w:val="en-GB"/>
              </w:rPr>
              <w:t xml:space="preserve">provide </w:t>
            </w:r>
            <w:r w:rsidR="00135778" w:rsidRPr="00135778">
              <w:rPr>
                <w:rFonts w:cs="Calibri Light"/>
                <w:lang w:val="en-GB"/>
              </w:rPr>
              <w:t>a detailed work plan outlining the proposed methodology, project phases, milestones, governance arrangements, and deliverables</w:t>
            </w:r>
            <w:r w:rsidR="00135778">
              <w:rPr>
                <w:rFonts w:cs="Calibri Light"/>
                <w:lang w:val="en-GB"/>
              </w:rPr>
              <w:t>.</w:t>
            </w:r>
          </w:p>
          <w:p w14:paraId="0DB23A9D" w14:textId="2FF2F976" w:rsidR="003E3E53" w:rsidRPr="00135778" w:rsidRDefault="003E3E53" w:rsidP="5D58F87B">
            <w:pPr>
              <w:spacing w:before="120" w:after="120" w:line="240" w:lineRule="auto"/>
              <w:rPr>
                <w:lang w:val="en-GB"/>
              </w:rPr>
            </w:pPr>
            <w:r w:rsidRPr="00135778">
              <w:rPr>
                <w:lang w:val="en-GB"/>
              </w:rPr>
              <w:br/>
            </w:r>
            <w:r w:rsidR="379FDD49" w:rsidRPr="00135778">
              <w:rPr>
                <w:rFonts w:cs="Calibri Light"/>
                <w:lang w:val="en-GB"/>
              </w:rPr>
              <w:t xml:space="preserve">Based on this evidence the tenderer will be scored as follows </w:t>
            </w:r>
          </w:p>
          <w:p w14:paraId="7282A889" w14:textId="00DA5334" w:rsidR="00077E86" w:rsidRPr="00135778" w:rsidRDefault="00077E86" w:rsidP="00894151">
            <w:pPr>
              <w:pStyle w:val="ListParagraph"/>
              <w:numPr>
                <w:ilvl w:val="0"/>
                <w:numId w:val="1"/>
              </w:numPr>
              <w:spacing w:before="120" w:after="120" w:line="240" w:lineRule="auto"/>
              <w:rPr>
                <w:rFonts w:cs="Calibri Light"/>
                <w:lang w:val="en-GB"/>
              </w:rPr>
            </w:pPr>
            <w:r w:rsidRPr="00135778">
              <w:rPr>
                <w:rFonts w:cs="Calibri Light"/>
                <w:lang w:val="en-GB"/>
              </w:rPr>
              <w:t>Comprehensive and well-structured methodology with clearly defined phases, deliverables, milestones, governance, and realistic planning fully aligned with project objectives. – 30 points</w:t>
            </w:r>
          </w:p>
          <w:p w14:paraId="3297DED2" w14:textId="791722C7" w:rsidR="003E3E53" w:rsidRPr="00135778" w:rsidRDefault="00077E86" w:rsidP="00894151">
            <w:pPr>
              <w:pStyle w:val="ListParagraph"/>
              <w:numPr>
                <w:ilvl w:val="0"/>
                <w:numId w:val="1"/>
              </w:numPr>
              <w:spacing w:before="120" w:after="120" w:line="240" w:lineRule="auto"/>
              <w:rPr>
                <w:rFonts w:cs="Calibri Light"/>
                <w:lang w:val="en-GB"/>
              </w:rPr>
            </w:pPr>
            <w:r w:rsidRPr="00135778">
              <w:rPr>
                <w:rFonts w:cs="Calibri Light"/>
                <w:lang w:val="en-GB"/>
              </w:rPr>
              <w:t>Good methodology with clearly defined phases and deliverables, but minor weaknesses or gaps.- 20 points</w:t>
            </w:r>
          </w:p>
          <w:p w14:paraId="2ED135E1" w14:textId="198A79B7" w:rsidR="00077E86" w:rsidRPr="00135778" w:rsidRDefault="00077E86" w:rsidP="00894151">
            <w:pPr>
              <w:pStyle w:val="ListParagraph"/>
              <w:numPr>
                <w:ilvl w:val="0"/>
                <w:numId w:val="1"/>
              </w:numPr>
              <w:spacing w:before="120" w:after="120" w:line="240" w:lineRule="auto"/>
              <w:rPr>
                <w:rFonts w:cs="Calibri Light"/>
                <w:lang w:val="en-GB"/>
              </w:rPr>
            </w:pPr>
            <w:r w:rsidRPr="00135778">
              <w:rPr>
                <w:rFonts w:cs="Calibri Light"/>
                <w:lang w:val="en-GB"/>
              </w:rPr>
              <w:t>Acceptable methodology covering most requirements but lacking sufficient detail or realism. -10 points</w:t>
            </w:r>
          </w:p>
          <w:p w14:paraId="3F9DF4A6" w14:textId="00A806AB" w:rsidR="00077E86" w:rsidRPr="00135778" w:rsidRDefault="00077E86" w:rsidP="00894151">
            <w:pPr>
              <w:pStyle w:val="ListParagraph"/>
              <w:numPr>
                <w:ilvl w:val="0"/>
                <w:numId w:val="1"/>
              </w:numPr>
              <w:spacing w:before="120" w:after="120" w:line="240" w:lineRule="auto"/>
              <w:rPr>
                <w:rFonts w:cs="Calibri Light"/>
                <w:lang w:val="en-GB"/>
              </w:rPr>
            </w:pPr>
            <w:r w:rsidRPr="00135778">
              <w:rPr>
                <w:rFonts w:cs="Calibri Light"/>
                <w:lang w:val="en-GB"/>
              </w:rPr>
              <w:t>Incomplete or inadequate methodology. – 0 points</w:t>
            </w:r>
          </w:p>
          <w:p w14:paraId="16D7A8B1" w14:textId="02A0CFC0" w:rsidR="003E3E53" w:rsidRPr="00885131" w:rsidRDefault="003E3E53" w:rsidP="003E3E53">
            <w:pPr>
              <w:spacing w:before="120" w:after="120" w:line="240" w:lineRule="auto"/>
              <w:rPr>
                <w:lang w:val="en-GB"/>
              </w:rPr>
            </w:pPr>
          </w:p>
        </w:tc>
        <w:tc>
          <w:tcPr>
            <w:tcW w:w="2610" w:type="dxa"/>
          </w:tcPr>
          <w:p w14:paraId="57FA636F" w14:textId="77777777" w:rsidR="00135778" w:rsidRDefault="00135778" w:rsidP="5D58F87B">
            <w:pPr>
              <w:spacing w:before="480" w:after="480" w:line="240" w:lineRule="auto"/>
              <w:jc w:val="center"/>
              <w:rPr>
                <w:rFonts w:cs="Calibri Light"/>
                <w:lang w:val="en-GB"/>
              </w:rPr>
            </w:pPr>
          </w:p>
          <w:p w14:paraId="252FB245" w14:textId="77777777" w:rsidR="00135778" w:rsidRDefault="00135778" w:rsidP="5D58F87B">
            <w:pPr>
              <w:spacing w:before="480" w:after="480" w:line="240" w:lineRule="auto"/>
              <w:jc w:val="center"/>
              <w:rPr>
                <w:rFonts w:cs="Calibri Light"/>
                <w:lang w:val="en-GB"/>
              </w:rPr>
            </w:pPr>
          </w:p>
          <w:p w14:paraId="19179949" w14:textId="77777777" w:rsidR="00135778" w:rsidRDefault="00135778" w:rsidP="5D58F87B">
            <w:pPr>
              <w:spacing w:before="480" w:after="480" w:line="240" w:lineRule="auto"/>
              <w:jc w:val="center"/>
              <w:rPr>
                <w:rFonts w:cs="Calibri Light"/>
                <w:lang w:val="en-GB"/>
              </w:rPr>
            </w:pPr>
          </w:p>
          <w:p w14:paraId="6A6F3FAD" w14:textId="31D6D0DE" w:rsidR="003E3E53" w:rsidRPr="00E15E69" w:rsidRDefault="003E3E53" w:rsidP="5D58F87B">
            <w:pPr>
              <w:spacing w:before="480" w:after="480" w:line="240" w:lineRule="auto"/>
              <w:jc w:val="center"/>
              <w:rPr>
                <w:rFonts w:cs="Calibri Light"/>
                <w:highlight w:val="yellow"/>
                <w:lang w:val="en-GB"/>
              </w:rPr>
            </w:pPr>
            <w:r w:rsidRPr="00135778">
              <w:rPr>
                <w:rFonts w:cs="Calibri Light"/>
                <w:lang w:val="en-GB"/>
              </w:rPr>
              <w:t xml:space="preserve">Max. </w:t>
            </w:r>
            <w:r w:rsidR="00885131" w:rsidRPr="00135778">
              <w:rPr>
                <w:rFonts w:cs="Calibri Light"/>
                <w:lang w:val="en-GB"/>
              </w:rPr>
              <w:t>30</w:t>
            </w:r>
            <w:r w:rsidRPr="00135778">
              <w:rPr>
                <w:rFonts w:cs="Calibri Light"/>
                <w:lang w:val="en-GB"/>
              </w:rPr>
              <w:t xml:space="preserve"> points</w:t>
            </w:r>
          </w:p>
        </w:tc>
      </w:tr>
      <w:tr w:rsidR="00F36320" w:rsidRPr="00E15E69" w14:paraId="47195D82" w14:textId="77777777" w:rsidTr="5F59994A">
        <w:tc>
          <w:tcPr>
            <w:tcW w:w="5845" w:type="dxa"/>
          </w:tcPr>
          <w:p w14:paraId="3506AA73" w14:textId="71F218FA" w:rsidR="00135778" w:rsidRDefault="00135778" w:rsidP="003E3E53">
            <w:pPr>
              <w:pStyle w:val="ListParagraph"/>
              <w:spacing w:before="120" w:after="120" w:line="259" w:lineRule="auto"/>
              <w:ind w:left="0" w:right="1325"/>
              <w:jc w:val="both"/>
              <w:rPr>
                <w:b/>
                <w:bCs/>
                <w:lang w:val="en-US"/>
              </w:rPr>
            </w:pPr>
            <w:r w:rsidRPr="00135778">
              <w:rPr>
                <w:b/>
                <w:bCs/>
                <w:lang w:val="en-US"/>
              </w:rPr>
              <w:lastRenderedPageBreak/>
              <w:t>Experience Delivering Comparable NetSuite Projects</w:t>
            </w:r>
          </w:p>
          <w:p w14:paraId="1247889F" w14:textId="77777777" w:rsidR="00135778" w:rsidRDefault="00135778" w:rsidP="003E3E53">
            <w:pPr>
              <w:pStyle w:val="ListParagraph"/>
              <w:spacing w:before="120" w:after="120" w:line="259" w:lineRule="auto"/>
              <w:ind w:left="0" w:right="1325"/>
              <w:jc w:val="both"/>
              <w:rPr>
                <w:b/>
                <w:bCs/>
                <w:lang w:val="en-US"/>
              </w:rPr>
            </w:pPr>
          </w:p>
          <w:p w14:paraId="75BD7E1D" w14:textId="54BD6082" w:rsidR="00F36320" w:rsidRPr="00135778" w:rsidRDefault="00135778" w:rsidP="003E3E53">
            <w:pPr>
              <w:pStyle w:val="ListParagraph"/>
              <w:spacing w:before="120" w:after="120" w:line="259" w:lineRule="auto"/>
              <w:ind w:left="0" w:right="1325"/>
              <w:jc w:val="both"/>
              <w:rPr>
                <w:lang w:val="en-US"/>
              </w:rPr>
            </w:pPr>
            <w:r w:rsidRPr="00135778">
              <w:rPr>
                <w:lang w:val="en-US"/>
              </w:rPr>
              <w:t>Assessment Criterion: The tenderer's experience in delivering comparable NetSuite financial reporting, budgeting, and controlling projects, including at least one reference or case study involving a grant-funded, public sector, non-profit, or EU-funded organisation</w:t>
            </w:r>
            <w:r w:rsidR="00885131" w:rsidRPr="00135778">
              <w:rPr>
                <w:lang w:val="en-US"/>
              </w:rPr>
              <w:t>.</w:t>
            </w:r>
          </w:p>
          <w:p w14:paraId="73F425DA" w14:textId="77777777" w:rsidR="00D94DDB" w:rsidRPr="00135778" w:rsidRDefault="00D94DDB" w:rsidP="003E3E53">
            <w:pPr>
              <w:pStyle w:val="ListParagraph"/>
              <w:spacing w:before="120" w:after="120" w:line="259" w:lineRule="auto"/>
              <w:ind w:left="0" w:right="1325"/>
              <w:jc w:val="both"/>
              <w:rPr>
                <w:lang w:val="en-US"/>
              </w:rPr>
            </w:pPr>
          </w:p>
          <w:p w14:paraId="40E9386B" w14:textId="4D872611" w:rsidR="133599FB" w:rsidRPr="00135778" w:rsidRDefault="133599FB" w:rsidP="5F59994A">
            <w:pPr>
              <w:pStyle w:val="ListParagraph"/>
              <w:spacing w:before="120" w:after="120" w:line="259" w:lineRule="auto"/>
              <w:ind w:left="0" w:right="1325"/>
              <w:jc w:val="both"/>
              <w:rPr>
                <w:rFonts w:cs="Calibri Light"/>
                <w:lang w:val="en-GB"/>
              </w:rPr>
            </w:pPr>
            <w:r w:rsidRPr="00135778">
              <w:rPr>
                <w:rFonts w:cs="Calibri Light"/>
                <w:lang w:val="en-GB"/>
              </w:rPr>
              <w:t xml:space="preserve">As evidence please provide </w:t>
            </w:r>
            <w:r w:rsidR="00D110E6" w:rsidRPr="00D110E6">
              <w:rPr>
                <w:rFonts w:cs="Calibri Light"/>
                <w:lang w:val="en-GB"/>
              </w:rPr>
              <w:t>case study descriptions (maximum two pages per project) outlining the client's business challenge, the proposed solution, and the NetSuite modules and functionalities implemented</w:t>
            </w:r>
            <w:r w:rsidR="00D110E6">
              <w:rPr>
                <w:rFonts w:cs="Calibri Light"/>
                <w:lang w:val="en-GB"/>
              </w:rPr>
              <w:t>.</w:t>
            </w:r>
          </w:p>
          <w:p w14:paraId="20EF1038" w14:textId="1F56B6BA" w:rsidR="5F59994A" w:rsidRPr="00135778" w:rsidRDefault="5F59994A" w:rsidP="5F59994A">
            <w:pPr>
              <w:pStyle w:val="ListParagraph"/>
              <w:spacing w:before="120" w:after="120" w:line="259" w:lineRule="auto"/>
              <w:ind w:left="0" w:right="1325"/>
              <w:jc w:val="both"/>
              <w:rPr>
                <w:lang w:val="en-US"/>
              </w:rPr>
            </w:pPr>
          </w:p>
          <w:p w14:paraId="1F93445C" w14:textId="77777777" w:rsidR="00885131" w:rsidRPr="00135778" w:rsidRDefault="00885131" w:rsidP="00885131">
            <w:pPr>
              <w:spacing w:before="120" w:after="120" w:line="240" w:lineRule="auto"/>
              <w:rPr>
                <w:lang w:val="en-GB"/>
              </w:rPr>
            </w:pPr>
            <w:r w:rsidRPr="00135778">
              <w:rPr>
                <w:rFonts w:cs="Calibri Light"/>
                <w:lang w:val="en-GB"/>
              </w:rPr>
              <w:t xml:space="preserve">Based on this evidence the tenderer will be scored as follows </w:t>
            </w:r>
          </w:p>
          <w:p w14:paraId="292555A4" w14:textId="7B8840A9" w:rsidR="00077E86" w:rsidRPr="00135778" w:rsidRDefault="00077E86" w:rsidP="00885131">
            <w:pPr>
              <w:pStyle w:val="ListParagraph"/>
              <w:numPr>
                <w:ilvl w:val="0"/>
                <w:numId w:val="1"/>
              </w:numPr>
              <w:spacing w:before="120" w:after="120" w:line="240" w:lineRule="auto"/>
              <w:rPr>
                <w:rFonts w:cs="Calibri Light"/>
                <w:lang w:val="en-GB"/>
              </w:rPr>
            </w:pPr>
            <w:r w:rsidRPr="00135778">
              <w:rPr>
                <w:rFonts w:cs="Calibri Light"/>
                <w:lang w:val="en-GB"/>
              </w:rPr>
              <w:t>Three or more highly relevant projects, including at least one for a grant-funded, public sector, non-profit, or EU-funded organisation, supported by references and measurable outcomes.</w:t>
            </w:r>
            <w:r w:rsidR="00BB7150" w:rsidRPr="00135778">
              <w:rPr>
                <w:rFonts w:cs="Calibri Light"/>
                <w:lang w:val="en-GB"/>
              </w:rPr>
              <w:t xml:space="preserve"> 40 points</w:t>
            </w:r>
          </w:p>
          <w:p w14:paraId="07338191" w14:textId="7DC4084E" w:rsidR="00BB7150" w:rsidRPr="00135778" w:rsidRDefault="00BB7150" w:rsidP="00885131">
            <w:pPr>
              <w:pStyle w:val="ListParagraph"/>
              <w:numPr>
                <w:ilvl w:val="0"/>
                <w:numId w:val="1"/>
              </w:numPr>
              <w:spacing w:before="120" w:after="120" w:line="240" w:lineRule="auto"/>
              <w:rPr>
                <w:rFonts w:cs="Calibri Light"/>
                <w:lang w:val="en-GB"/>
              </w:rPr>
            </w:pPr>
            <w:r w:rsidRPr="00135778">
              <w:rPr>
                <w:rFonts w:cs="Calibri Light"/>
                <w:lang w:val="en-GB"/>
              </w:rPr>
              <w:t>Two relevant projects, including experience with grant-funded or public sector organisations. 30 points</w:t>
            </w:r>
          </w:p>
          <w:p w14:paraId="6B4DBFEF" w14:textId="43B5664D" w:rsidR="00885131" w:rsidRPr="00135778" w:rsidRDefault="00BB7150" w:rsidP="00BB7150">
            <w:pPr>
              <w:pStyle w:val="ListParagraph"/>
              <w:numPr>
                <w:ilvl w:val="0"/>
                <w:numId w:val="1"/>
              </w:numPr>
              <w:spacing w:before="120" w:after="120" w:line="259" w:lineRule="auto"/>
              <w:ind w:right="1325"/>
              <w:jc w:val="both"/>
              <w:rPr>
                <w:lang w:val="en-US"/>
              </w:rPr>
            </w:pPr>
            <w:r w:rsidRPr="00135778">
              <w:rPr>
                <w:rFonts w:cs="Calibri Light"/>
                <w:lang w:val="en-GB"/>
              </w:rPr>
              <w:t>One relevant project with limited comparable experience. 15 points</w:t>
            </w:r>
          </w:p>
          <w:p w14:paraId="4A16AFB0" w14:textId="396047AF" w:rsidR="00BB7150" w:rsidRPr="00135778" w:rsidRDefault="009ABD28" w:rsidP="00135778">
            <w:pPr>
              <w:pStyle w:val="ListParagraph"/>
              <w:numPr>
                <w:ilvl w:val="0"/>
                <w:numId w:val="1"/>
              </w:numPr>
              <w:spacing w:before="120" w:after="120" w:line="259" w:lineRule="auto"/>
              <w:ind w:right="1325"/>
              <w:jc w:val="both"/>
              <w:rPr>
                <w:lang w:val="en-US"/>
              </w:rPr>
            </w:pPr>
            <w:r w:rsidRPr="00135778">
              <w:rPr>
                <w:lang w:val="en-US"/>
              </w:rPr>
              <w:t>No comparable experience demonstrated. 0 points</w:t>
            </w:r>
          </w:p>
        </w:tc>
        <w:tc>
          <w:tcPr>
            <w:tcW w:w="2610" w:type="dxa"/>
          </w:tcPr>
          <w:p w14:paraId="1FB73C6B" w14:textId="77777777" w:rsidR="00EE5BE8" w:rsidRDefault="00EE5BE8" w:rsidP="003E3E53">
            <w:pPr>
              <w:spacing w:before="480" w:after="480" w:line="240" w:lineRule="auto"/>
              <w:jc w:val="center"/>
              <w:rPr>
                <w:rFonts w:cs="Calibri Light"/>
                <w:szCs w:val="20"/>
                <w:lang w:val="en-GB"/>
              </w:rPr>
            </w:pPr>
          </w:p>
          <w:p w14:paraId="2F56B98F" w14:textId="77777777" w:rsidR="00EE5BE8" w:rsidRDefault="00EE5BE8" w:rsidP="003E3E53">
            <w:pPr>
              <w:spacing w:before="480" w:after="480" w:line="240" w:lineRule="auto"/>
              <w:jc w:val="center"/>
              <w:rPr>
                <w:rFonts w:cs="Calibri Light"/>
                <w:szCs w:val="20"/>
                <w:lang w:val="en-GB"/>
              </w:rPr>
            </w:pPr>
          </w:p>
          <w:p w14:paraId="447952B4" w14:textId="77777777" w:rsidR="00EE5BE8" w:rsidRDefault="00EE5BE8" w:rsidP="003E3E53">
            <w:pPr>
              <w:spacing w:before="480" w:after="480" w:line="240" w:lineRule="auto"/>
              <w:jc w:val="center"/>
              <w:rPr>
                <w:rFonts w:cs="Calibri Light"/>
                <w:szCs w:val="20"/>
                <w:lang w:val="en-GB"/>
              </w:rPr>
            </w:pPr>
          </w:p>
          <w:p w14:paraId="635ECE33" w14:textId="2D1973B9" w:rsidR="00F36320" w:rsidRPr="00885131" w:rsidRDefault="00885131" w:rsidP="003E3E53">
            <w:pPr>
              <w:spacing w:before="480" w:after="480" w:line="240" w:lineRule="auto"/>
              <w:jc w:val="center"/>
              <w:rPr>
                <w:rFonts w:cs="Calibri Light"/>
                <w:szCs w:val="20"/>
                <w:highlight w:val="yellow"/>
                <w:lang w:val="en-GB"/>
              </w:rPr>
            </w:pPr>
            <w:r w:rsidRPr="00EE5BE8">
              <w:rPr>
                <w:rFonts w:cs="Calibri Light"/>
                <w:szCs w:val="20"/>
                <w:lang w:val="en-GB"/>
              </w:rPr>
              <w:t>Max. 40</w:t>
            </w:r>
            <w:r w:rsidRPr="00EE5BE8">
              <w:rPr>
                <w:rFonts w:cs="Calibri Light"/>
                <w:lang w:val="en-GB"/>
              </w:rPr>
              <w:t xml:space="preserve"> points</w:t>
            </w:r>
          </w:p>
        </w:tc>
      </w:tr>
      <w:tr w:rsidR="00F36320" w:rsidRPr="00E15E69" w14:paraId="132E49C3" w14:textId="77777777" w:rsidTr="5F59994A">
        <w:tc>
          <w:tcPr>
            <w:tcW w:w="5845" w:type="dxa"/>
            <w:shd w:val="clear" w:color="auto" w:fill="FFFFFF" w:themeFill="background1"/>
          </w:tcPr>
          <w:p w14:paraId="72AD24F8" w14:textId="7A8E4A04" w:rsidR="00D110E6" w:rsidRDefault="00D110E6" w:rsidP="00D110E6">
            <w:pPr>
              <w:pStyle w:val="ListParagraph"/>
              <w:spacing w:before="120" w:after="120" w:line="259" w:lineRule="auto"/>
              <w:ind w:left="0" w:right="1325"/>
              <w:jc w:val="both"/>
              <w:rPr>
                <w:b/>
                <w:bCs/>
                <w:lang w:val="en-GB"/>
              </w:rPr>
            </w:pPr>
            <w:r w:rsidRPr="00D110E6">
              <w:rPr>
                <w:b/>
                <w:bCs/>
                <w:lang w:val="en-GB"/>
              </w:rPr>
              <w:t>Team Qualifications and Experience</w:t>
            </w:r>
          </w:p>
          <w:p w14:paraId="2014C48B" w14:textId="77777777" w:rsidR="00D110E6" w:rsidRDefault="00D110E6" w:rsidP="00D110E6">
            <w:pPr>
              <w:pStyle w:val="ListParagraph"/>
              <w:spacing w:before="120" w:after="120" w:line="259" w:lineRule="auto"/>
              <w:ind w:left="0" w:right="1325"/>
              <w:jc w:val="both"/>
              <w:rPr>
                <w:b/>
                <w:bCs/>
                <w:lang w:val="en-GB"/>
              </w:rPr>
            </w:pPr>
          </w:p>
          <w:p w14:paraId="3A56C0B0" w14:textId="65A9C396" w:rsidR="00F36320" w:rsidRPr="00D110E6" w:rsidRDefault="00D110E6" w:rsidP="00D110E6">
            <w:pPr>
              <w:pStyle w:val="ListParagraph"/>
              <w:spacing w:before="120" w:after="120" w:line="259" w:lineRule="auto"/>
              <w:ind w:left="0" w:right="1325"/>
              <w:jc w:val="both"/>
              <w:rPr>
                <w:lang w:val="en-GB"/>
              </w:rPr>
            </w:pPr>
            <w:r w:rsidRPr="00D110E6">
              <w:rPr>
                <w:lang w:val="en-GB"/>
              </w:rPr>
              <w:t>Assessment Criterion: The qualifications, certifications, relevant experience, and availability of the resources proposed for the assignment</w:t>
            </w:r>
            <w:r w:rsidR="00885131" w:rsidRPr="00D110E6">
              <w:rPr>
                <w:lang w:val="en-GB"/>
              </w:rPr>
              <w:t>.</w:t>
            </w:r>
          </w:p>
          <w:p w14:paraId="0F4A029A" w14:textId="77777777" w:rsidR="00D94DDB" w:rsidRDefault="00D94DDB" w:rsidP="00885131">
            <w:pPr>
              <w:pStyle w:val="ListParagraph"/>
              <w:spacing w:before="120" w:after="120" w:line="259" w:lineRule="auto"/>
              <w:ind w:left="0" w:right="1325"/>
              <w:jc w:val="both"/>
              <w:rPr>
                <w:lang w:val="en-GB"/>
              </w:rPr>
            </w:pPr>
          </w:p>
          <w:p w14:paraId="6B7DA3E9" w14:textId="25BF424F" w:rsidR="00D94DDB" w:rsidRPr="00D110E6" w:rsidRDefault="00D94DDB" w:rsidP="00D110E6">
            <w:pPr>
              <w:pStyle w:val="ListParagraph"/>
              <w:spacing w:before="120" w:after="120" w:line="259" w:lineRule="auto"/>
              <w:ind w:left="0" w:right="1325"/>
              <w:jc w:val="both"/>
              <w:rPr>
                <w:rFonts w:cs="Calibri Light"/>
                <w:lang w:val="en-GB"/>
              </w:rPr>
            </w:pPr>
            <w:r w:rsidRPr="00D110E6">
              <w:rPr>
                <w:rFonts w:cs="Calibri Light"/>
                <w:lang w:val="en-GB"/>
              </w:rPr>
              <w:t>As evidence please provide</w:t>
            </w:r>
            <w:r w:rsidR="661A4DE1" w:rsidRPr="00D110E6">
              <w:rPr>
                <w:rFonts w:cs="Calibri Light"/>
                <w:lang w:val="en-GB"/>
              </w:rPr>
              <w:t xml:space="preserve"> </w:t>
            </w:r>
            <w:r w:rsidR="00D110E6" w:rsidRPr="00D110E6">
              <w:rPr>
                <w:rFonts w:cs="Calibri Light"/>
                <w:lang w:val="en-GB"/>
              </w:rPr>
              <w:t>CVs for all team members proposed for the assignment</w:t>
            </w:r>
            <w:r w:rsidR="3EAA4E68" w:rsidRPr="00D110E6">
              <w:rPr>
                <w:rFonts w:cs="Calibri Light"/>
                <w:lang w:val="en-GB"/>
              </w:rPr>
              <w:t>.</w:t>
            </w:r>
          </w:p>
          <w:p w14:paraId="647AFBF0" w14:textId="77777777" w:rsidR="00885131" w:rsidRPr="00D110E6" w:rsidRDefault="00885131" w:rsidP="00885131">
            <w:pPr>
              <w:pStyle w:val="ListParagraph"/>
              <w:spacing w:before="120" w:after="120" w:line="259" w:lineRule="auto"/>
              <w:ind w:left="0" w:right="1325"/>
              <w:jc w:val="both"/>
              <w:rPr>
                <w:lang w:val="en-US"/>
              </w:rPr>
            </w:pPr>
          </w:p>
          <w:p w14:paraId="5D2011A2" w14:textId="77777777" w:rsidR="00885131" w:rsidRPr="00D110E6" w:rsidRDefault="00885131" w:rsidP="00885131">
            <w:pPr>
              <w:spacing w:before="120" w:after="120" w:line="240" w:lineRule="auto"/>
              <w:rPr>
                <w:lang w:val="en-GB"/>
              </w:rPr>
            </w:pPr>
            <w:r w:rsidRPr="00D110E6">
              <w:rPr>
                <w:rFonts w:cs="Calibri Light"/>
                <w:lang w:val="en-GB"/>
              </w:rPr>
              <w:t xml:space="preserve">Based on this evidence the tenderer will be scored as follows </w:t>
            </w:r>
          </w:p>
          <w:p w14:paraId="7A83526F" w14:textId="27DCE4D2" w:rsidR="00BB7150" w:rsidRPr="00D110E6" w:rsidRDefault="00BB7150" w:rsidP="00885131">
            <w:pPr>
              <w:pStyle w:val="ListParagraph"/>
              <w:numPr>
                <w:ilvl w:val="0"/>
                <w:numId w:val="1"/>
              </w:numPr>
              <w:spacing w:before="120" w:after="120" w:line="240" w:lineRule="auto"/>
              <w:rPr>
                <w:rFonts w:cs="Calibri Light"/>
                <w:lang w:val="en-GB"/>
              </w:rPr>
            </w:pPr>
            <w:r w:rsidRPr="00D110E6">
              <w:rPr>
                <w:rFonts w:cs="Calibri Light"/>
                <w:lang w:val="en-GB"/>
              </w:rPr>
              <w:t>Proposed team demonstrates extensive NetSuite and financial controlling expertise, with senior resources and relevant certifications assigned to key roles. 20</w:t>
            </w:r>
          </w:p>
          <w:p w14:paraId="1A5E9524" w14:textId="287EE27F" w:rsidR="00BB7150" w:rsidRPr="00D110E6" w:rsidRDefault="00BB7150" w:rsidP="00885131">
            <w:pPr>
              <w:pStyle w:val="ListParagraph"/>
              <w:numPr>
                <w:ilvl w:val="0"/>
                <w:numId w:val="1"/>
              </w:numPr>
              <w:spacing w:before="120" w:after="120" w:line="240" w:lineRule="auto"/>
              <w:rPr>
                <w:rFonts w:cs="Calibri Light"/>
                <w:lang w:val="en-GB"/>
              </w:rPr>
            </w:pPr>
            <w:r w:rsidRPr="00D110E6">
              <w:rPr>
                <w:rFonts w:cs="Calibri Light"/>
                <w:lang w:val="en-GB"/>
              </w:rPr>
              <w:t xml:space="preserve">Team demonstrates good experience and qualifications suitable for the assignment. 15 </w:t>
            </w:r>
          </w:p>
          <w:p w14:paraId="4944FA22" w14:textId="19DCB1ED" w:rsidR="00885131" w:rsidRPr="00D110E6" w:rsidRDefault="00BB7150" w:rsidP="00D110E6">
            <w:pPr>
              <w:pStyle w:val="ListParagraph"/>
              <w:numPr>
                <w:ilvl w:val="0"/>
                <w:numId w:val="1"/>
              </w:numPr>
              <w:spacing w:before="120" w:after="120" w:line="259" w:lineRule="auto"/>
              <w:ind w:right="1325"/>
              <w:jc w:val="both"/>
              <w:rPr>
                <w:lang w:val="en-US"/>
              </w:rPr>
            </w:pPr>
            <w:r w:rsidRPr="00D110E6">
              <w:rPr>
                <w:rFonts w:cs="Calibri Light"/>
                <w:lang w:val="en-GB"/>
              </w:rPr>
              <w:t>Team has limited relevant experience or lacks key expertise. 0</w:t>
            </w:r>
          </w:p>
        </w:tc>
        <w:tc>
          <w:tcPr>
            <w:tcW w:w="2610" w:type="dxa"/>
          </w:tcPr>
          <w:p w14:paraId="3BF72917" w14:textId="77777777" w:rsidR="00D110E6" w:rsidRDefault="00D110E6" w:rsidP="003E3E53">
            <w:pPr>
              <w:spacing w:before="480" w:after="480" w:line="240" w:lineRule="auto"/>
              <w:jc w:val="center"/>
              <w:rPr>
                <w:rFonts w:cs="Calibri Light"/>
                <w:szCs w:val="20"/>
                <w:lang w:val="en-GB"/>
              </w:rPr>
            </w:pPr>
          </w:p>
          <w:p w14:paraId="7F4BCBF7" w14:textId="77777777" w:rsidR="00D110E6" w:rsidRDefault="00D110E6" w:rsidP="003E3E53">
            <w:pPr>
              <w:spacing w:before="480" w:after="480" w:line="240" w:lineRule="auto"/>
              <w:jc w:val="center"/>
              <w:rPr>
                <w:rFonts w:cs="Calibri Light"/>
                <w:szCs w:val="20"/>
                <w:lang w:val="en-GB"/>
              </w:rPr>
            </w:pPr>
          </w:p>
          <w:p w14:paraId="763CBD12" w14:textId="13F0286E" w:rsidR="00F36320" w:rsidRPr="00885131" w:rsidRDefault="00885131" w:rsidP="003E3E53">
            <w:pPr>
              <w:spacing w:before="480" w:after="480" w:line="240" w:lineRule="auto"/>
              <w:jc w:val="center"/>
              <w:rPr>
                <w:rFonts w:cs="Calibri Light"/>
                <w:b/>
                <w:bCs/>
                <w:szCs w:val="20"/>
                <w:highlight w:val="yellow"/>
                <w:lang w:val="en-GB"/>
              </w:rPr>
            </w:pPr>
            <w:r w:rsidRPr="00D110E6">
              <w:rPr>
                <w:rFonts w:cs="Calibri Light"/>
                <w:szCs w:val="20"/>
                <w:lang w:val="en-GB"/>
              </w:rPr>
              <w:t>Max. 20</w:t>
            </w:r>
            <w:r w:rsidRPr="00D110E6">
              <w:rPr>
                <w:rFonts w:cs="Calibri Light"/>
                <w:lang w:val="en-GB"/>
              </w:rPr>
              <w:t xml:space="preserve"> points</w:t>
            </w:r>
          </w:p>
        </w:tc>
      </w:tr>
    </w:tbl>
    <w:p w14:paraId="44FE9CD7" w14:textId="1A70C07B" w:rsidR="004F5142" w:rsidRDefault="004F5142" w:rsidP="00E53D1D">
      <w:pPr>
        <w:jc w:val="both"/>
        <w:rPr>
          <w:lang w:val="en-US"/>
        </w:rPr>
      </w:pPr>
    </w:p>
    <w:p w14:paraId="7549B8C2" w14:textId="77777777" w:rsidR="003E3E53" w:rsidRPr="001D5E0A" w:rsidRDefault="003E3E53" w:rsidP="003E3E53">
      <w:pPr>
        <w:autoSpaceDE w:val="0"/>
        <w:autoSpaceDN w:val="0"/>
        <w:adjustRightInd w:val="0"/>
        <w:spacing w:after="0" w:line="240" w:lineRule="auto"/>
        <w:ind w:right="1325"/>
        <w:rPr>
          <w:rFonts w:cs="Calibri Light"/>
          <w:color w:val="034EA4"/>
          <w:szCs w:val="20"/>
          <w:lang w:val="en-US"/>
        </w:rPr>
      </w:pPr>
      <w:r w:rsidRPr="001D5E0A">
        <w:rPr>
          <w:rFonts w:cs="Calibri Light"/>
          <w:color w:val="034EA4"/>
          <w:szCs w:val="20"/>
          <w:lang w:val="en-US"/>
        </w:rPr>
        <w:lastRenderedPageBreak/>
        <w:t>The applicable award criteria will be weighted as follows:</w:t>
      </w:r>
    </w:p>
    <w:p w14:paraId="2841DCBE" w14:textId="77777777" w:rsidR="003E3E53" w:rsidRPr="001D5E0A" w:rsidRDefault="003E3E53" w:rsidP="003E3E53">
      <w:pPr>
        <w:autoSpaceDE w:val="0"/>
        <w:autoSpaceDN w:val="0"/>
        <w:adjustRightInd w:val="0"/>
        <w:spacing w:after="0" w:line="240" w:lineRule="auto"/>
        <w:ind w:right="1325"/>
        <w:rPr>
          <w:rFonts w:cs="Calibri Light"/>
          <w:color w:val="034EA4"/>
          <w:szCs w:val="20"/>
          <w:lang w:val="en-US"/>
        </w:rPr>
      </w:pPr>
    </w:p>
    <w:p w14:paraId="01BE3F04" w14:textId="77777777" w:rsidR="003E3E53" w:rsidRPr="001D5E0A" w:rsidRDefault="003E3E53" w:rsidP="003E3E53">
      <w:pPr>
        <w:autoSpaceDE w:val="0"/>
        <w:autoSpaceDN w:val="0"/>
        <w:adjustRightInd w:val="0"/>
        <w:spacing w:after="0" w:line="240" w:lineRule="auto"/>
        <w:ind w:right="1325"/>
        <w:rPr>
          <w:rFonts w:cs="Calibri Light"/>
          <w:color w:val="000000"/>
          <w:szCs w:val="20"/>
          <w:lang w:val="en-US"/>
        </w:rPr>
      </w:pPr>
      <w:r w:rsidRPr="001D5E0A">
        <w:rPr>
          <w:rFonts w:cs="Calibri Light"/>
          <w:color w:val="000000"/>
          <w:szCs w:val="20"/>
          <w:lang w:val="en-US"/>
        </w:rPr>
        <w:t>A. Technical content:60%</w:t>
      </w:r>
    </w:p>
    <w:p w14:paraId="7A8435B2" w14:textId="77777777" w:rsidR="003E3E53" w:rsidRPr="001D5E0A" w:rsidRDefault="003E3E53" w:rsidP="003E3E53">
      <w:pPr>
        <w:autoSpaceDE w:val="0"/>
        <w:autoSpaceDN w:val="0"/>
        <w:adjustRightInd w:val="0"/>
        <w:spacing w:after="0" w:line="240" w:lineRule="auto"/>
        <w:ind w:right="1325"/>
        <w:rPr>
          <w:rFonts w:cs="Calibri Light"/>
          <w:color w:val="000000"/>
          <w:szCs w:val="20"/>
          <w:lang w:val="en-US"/>
        </w:rPr>
      </w:pPr>
      <w:r w:rsidRPr="001D5E0A">
        <w:rPr>
          <w:rFonts w:cs="Calibri Light"/>
          <w:color w:val="000000"/>
          <w:szCs w:val="20"/>
          <w:lang w:val="en-US"/>
        </w:rPr>
        <w:t>B. Financial offer: 40%</w:t>
      </w:r>
    </w:p>
    <w:p w14:paraId="3D0CE52D" w14:textId="77777777" w:rsidR="003E3E53" w:rsidRPr="001D5E0A" w:rsidRDefault="003E3E53" w:rsidP="003E3E53">
      <w:pPr>
        <w:autoSpaceDE w:val="0"/>
        <w:autoSpaceDN w:val="0"/>
        <w:adjustRightInd w:val="0"/>
        <w:spacing w:after="0" w:line="240" w:lineRule="auto"/>
        <w:ind w:right="1325"/>
        <w:rPr>
          <w:rFonts w:cs="Calibri Light"/>
          <w:color w:val="000000"/>
          <w:szCs w:val="20"/>
          <w:lang w:val="en-US"/>
        </w:rPr>
      </w:pPr>
    </w:p>
    <w:p w14:paraId="32C0D554" w14:textId="77777777" w:rsidR="003E3E53" w:rsidRPr="001D5E0A" w:rsidRDefault="003E3E53" w:rsidP="003E3E53">
      <w:pPr>
        <w:autoSpaceDE w:val="0"/>
        <w:autoSpaceDN w:val="0"/>
        <w:adjustRightInd w:val="0"/>
        <w:spacing w:after="0" w:line="240" w:lineRule="auto"/>
        <w:ind w:right="1325"/>
        <w:rPr>
          <w:rFonts w:cs="Calibri Light"/>
          <w:color w:val="000000"/>
          <w:szCs w:val="20"/>
          <w:u w:val="single"/>
          <w:lang w:val="en-US"/>
        </w:rPr>
      </w:pPr>
      <w:r w:rsidRPr="001D5E0A">
        <w:rPr>
          <w:rFonts w:cs="Calibri Light"/>
          <w:color w:val="000000"/>
          <w:szCs w:val="20"/>
          <w:u w:val="single"/>
          <w:lang w:val="en-US"/>
        </w:rPr>
        <w:t>Aggregate evaluation and scoring:</w:t>
      </w:r>
    </w:p>
    <w:p w14:paraId="2AC4B329" w14:textId="77777777" w:rsidR="003E3E53" w:rsidRPr="001D5E0A" w:rsidRDefault="003E3E53" w:rsidP="003E3E53">
      <w:pPr>
        <w:autoSpaceDE w:val="0"/>
        <w:autoSpaceDN w:val="0"/>
        <w:adjustRightInd w:val="0"/>
        <w:spacing w:after="0" w:line="240" w:lineRule="auto"/>
        <w:ind w:right="1325"/>
        <w:rPr>
          <w:rFonts w:cs="Calibri Light"/>
          <w:color w:val="000000"/>
          <w:szCs w:val="20"/>
          <w:lang w:val="en-US"/>
        </w:rPr>
      </w:pPr>
    </w:p>
    <w:p w14:paraId="5719F5D9" w14:textId="77777777" w:rsidR="003E3E53" w:rsidRPr="001D5E0A" w:rsidRDefault="003E3E53" w:rsidP="003E3E53">
      <w:pPr>
        <w:autoSpaceDE w:val="0"/>
        <w:autoSpaceDN w:val="0"/>
        <w:adjustRightInd w:val="0"/>
        <w:spacing w:after="0" w:line="240" w:lineRule="auto"/>
        <w:ind w:right="1325"/>
        <w:rPr>
          <w:rFonts w:cs="Calibri Light"/>
          <w:color w:val="000000"/>
          <w:szCs w:val="20"/>
          <w:lang w:val="en-US"/>
        </w:rPr>
      </w:pPr>
      <w:r w:rsidRPr="001D5E0A">
        <w:rPr>
          <w:rFonts w:cs="Calibri Light"/>
          <w:color w:val="000000"/>
          <w:szCs w:val="20"/>
          <w:lang w:val="en-US"/>
        </w:rPr>
        <w:t>A. Technical content (maximum weighted score: 60%)</w:t>
      </w:r>
    </w:p>
    <w:p w14:paraId="19F96A63" w14:textId="77777777" w:rsidR="003E3E53" w:rsidRPr="001D5E0A" w:rsidRDefault="003E3E53" w:rsidP="003E3E53">
      <w:pPr>
        <w:autoSpaceDE w:val="0"/>
        <w:autoSpaceDN w:val="0"/>
        <w:adjustRightInd w:val="0"/>
        <w:spacing w:after="0" w:line="240" w:lineRule="auto"/>
        <w:ind w:left="284" w:right="1325"/>
        <w:rPr>
          <w:rFonts w:cs="Calibri Light"/>
          <w:color w:val="000000"/>
          <w:szCs w:val="20"/>
          <w:lang w:val="en-US"/>
        </w:rPr>
      </w:pPr>
      <w:r w:rsidRPr="001D5E0A">
        <w:rPr>
          <w:rFonts w:cs="Calibri Light"/>
          <w:color w:val="000000"/>
          <w:szCs w:val="20"/>
          <w:lang w:val="en-US"/>
        </w:rPr>
        <w:t>Evaluation of the technical content will be carried out following the below sub-criteria:</w:t>
      </w:r>
    </w:p>
    <w:p w14:paraId="107328AA" w14:textId="571DEF52" w:rsidR="003E3E53" w:rsidRPr="001D5E0A" w:rsidRDefault="003E3E53" w:rsidP="5D58F87B">
      <w:pPr>
        <w:autoSpaceDE w:val="0"/>
        <w:autoSpaceDN w:val="0"/>
        <w:adjustRightInd w:val="0"/>
        <w:spacing w:after="0" w:line="240" w:lineRule="auto"/>
        <w:ind w:left="709" w:right="1325" w:hanging="22"/>
        <w:rPr>
          <w:rFonts w:cs="Calibri Light"/>
          <w:color w:val="000000"/>
          <w:lang w:val="en-US"/>
        </w:rPr>
      </w:pPr>
      <w:r w:rsidRPr="00EE5BE8">
        <w:rPr>
          <w:rFonts w:cs="Calibri Light"/>
          <w:color w:val="000000"/>
          <w:lang w:val="en-US"/>
        </w:rPr>
        <w:t xml:space="preserve">I. Technical capacity of the Tenderer (maximum score: </w:t>
      </w:r>
      <w:r w:rsidR="00EE5BE8" w:rsidRPr="00EE5BE8">
        <w:rPr>
          <w:rFonts w:cs="Calibri Light"/>
          <w:color w:val="000000"/>
          <w:lang w:val="en-US"/>
        </w:rPr>
        <w:t>100</w:t>
      </w:r>
      <w:r w:rsidRPr="00EE5BE8">
        <w:rPr>
          <w:rFonts w:cs="Calibri Light"/>
          <w:color w:val="000000"/>
          <w:lang w:val="en-US"/>
        </w:rPr>
        <w:t>)</w:t>
      </w:r>
    </w:p>
    <w:p w14:paraId="2CEBCD49" w14:textId="77777777" w:rsidR="003E3E53" w:rsidRPr="001D5E0A" w:rsidRDefault="003E3E53" w:rsidP="003E3E53">
      <w:pPr>
        <w:autoSpaceDE w:val="0"/>
        <w:autoSpaceDN w:val="0"/>
        <w:adjustRightInd w:val="0"/>
        <w:spacing w:after="0" w:line="240" w:lineRule="auto"/>
        <w:ind w:right="1325"/>
        <w:rPr>
          <w:rFonts w:cs="Calibri Light"/>
          <w:color w:val="000000"/>
          <w:szCs w:val="20"/>
          <w:lang w:val="en-US"/>
        </w:rPr>
      </w:pPr>
    </w:p>
    <w:p w14:paraId="6D2F46F4" w14:textId="77777777" w:rsidR="003E3E53" w:rsidRPr="001D5E0A" w:rsidRDefault="003E3E53" w:rsidP="003E3E53">
      <w:pPr>
        <w:autoSpaceDE w:val="0"/>
        <w:autoSpaceDN w:val="0"/>
        <w:adjustRightInd w:val="0"/>
        <w:spacing w:after="0" w:line="240" w:lineRule="auto"/>
        <w:ind w:right="1325"/>
        <w:rPr>
          <w:rFonts w:cs="Calibri Light"/>
          <w:color w:val="000000"/>
          <w:szCs w:val="20"/>
          <w:lang w:val="en-US"/>
        </w:rPr>
      </w:pPr>
      <w:r w:rsidRPr="001D5E0A">
        <w:rPr>
          <w:rFonts w:cs="Calibri Light"/>
          <w:color w:val="000000"/>
          <w:szCs w:val="20"/>
          <w:lang w:val="en-US"/>
        </w:rPr>
        <w:t>B. Financial offer (maximum weighted score: 40%)</w:t>
      </w:r>
    </w:p>
    <w:p w14:paraId="49C1EBE3" w14:textId="77777777" w:rsidR="003E3E53" w:rsidRPr="001D5E0A" w:rsidRDefault="003E3E53" w:rsidP="003E3E53">
      <w:pPr>
        <w:autoSpaceDE w:val="0"/>
        <w:autoSpaceDN w:val="0"/>
        <w:adjustRightInd w:val="0"/>
        <w:spacing w:after="0" w:line="240" w:lineRule="auto"/>
        <w:ind w:left="284" w:right="1325"/>
        <w:rPr>
          <w:rFonts w:cs="Calibri Light"/>
          <w:color w:val="000000"/>
          <w:szCs w:val="20"/>
          <w:lang w:val="en-US"/>
        </w:rPr>
      </w:pPr>
      <w:r w:rsidRPr="001D5E0A">
        <w:rPr>
          <w:rFonts w:cs="Calibri Light"/>
          <w:color w:val="000000"/>
          <w:szCs w:val="20"/>
          <w:lang w:val="en-US"/>
        </w:rPr>
        <w:t>The financial offer must be presented in EUR. Prices must be indicated as net amount, excl. VAT.</w:t>
      </w:r>
    </w:p>
    <w:p w14:paraId="7294FDBB" w14:textId="6B55FBB9" w:rsidR="003E3E53" w:rsidRPr="007A4EF2" w:rsidRDefault="003E3E53" w:rsidP="5D58F87B">
      <w:pPr>
        <w:autoSpaceDE w:val="0"/>
        <w:autoSpaceDN w:val="0"/>
        <w:adjustRightInd w:val="0"/>
        <w:spacing w:after="0" w:line="240" w:lineRule="auto"/>
        <w:ind w:left="284" w:right="1325"/>
        <w:rPr>
          <w:rFonts w:cs="Calibri Light"/>
          <w:color w:val="000000"/>
          <w:lang w:val="en-US"/>
        </w:rPr>
      </w:pPr>
      <w:r w:rsidRPr="242E059E">
        <w:rPr>
          <w:rFonts w:cs="Calibri Light"/>
          <w:color w:val="000000"/>
          <w:lang w:val="en-US"/>
        </w:rPr>
        <w:t>The lowest offered price shall receive the highest score (</w:t>
      </w:r>
      <w:r w:rsidR="721E997B" w:rsidRPr="242E059E">
        <w:rPr>
          <w:rFonts w:cs="Calibri Light"/>
          <w:color w:val="000000"/>
          <w:lang w:val="en-US"/>
        </w:rPr>
        <w:t>40</w:t>
      </w:r>
      <w:r w:rsidR="03872AE7" w:rsidRPr="242E059E">
        <w:rPr>
          <w:rFonts w:cs="Calibri Light"/>
          <w:color w:val="000000"/>
          <w:lang w:val="en-US"/>
        </w:rPr>
        <w:t>);</w:t>
      </w:r>
      <w:r w:rsidRPr="242E059E">
        <w:rPr>
          <w:rFonts w:cs="Calibri Light"/>
          <w:color w:val="000000"/>
          <w:lang w:val="en-US"/>
        </w:rPr>
        <w:t xml:space="preserve"> others shall be calculated in relation to that in linear equation.</w:t>
      </w:r>
    </w:p>
    <w:p w14:paraId="191E60C2" w14:textId="2C5FF461" w:rsidR="007A4EF2" w:rsidRDefault="007A4EF2" w:rsidP="007A4EF2">
      <w:pPr>
        <w:pStyle w:val="Heading2"/>
        <w:ind w:left="0" w:right="1282"/>
        <w:jc w:val="both"/>
        <w:rPr>
          <w:rFonts w:eastAsia="Times New Roman" w:cs="Calibri Light"/>
          <w:lang w:eastAsia="sv-SE"/>
        </w:rPr>
      </w:pPr>
      <w:bookmarkStart w:id="27" w:name="_Toc231549174"/>
      <w:r w:rsidRPr="16F502CC">
        <w:rPr>
          <w:rFonts w:eastAsia="Times New Roman" w:cs="Calibri Light"/>
          <w:lang w:eastAsia="sv-SE"/>
        </w:rPr>
        <w:t>4.3. Selection of the suppliers</w:t>
      </w:r>
      <w:bookmarkEnd w:id="27"/>
    </w:p>
    <w:p w14:paraId="6E06FF43" w14:textId="77777777" w:rsidR="007A4EF2" w:rsidRPr="00EE5BE8" w:rsidRDefault="007A4EF2" w:rsidP="007A4EF2">
      <w:pPr>
        <w:pStyle w:val="BodyText2"/>
        <w:tabs>
          <w:tab w:val="left" w:pos="0"/>
          <w:tab w:val="left" w:pos="630"/>
        </w:tabs>
        <w:spacing w:before="120" w:line="240" w:lineRule="auto"/>
        <w:rPr>
          <w:rFonts w:cs="Calibri Light"/>
          <w:bCs/>
        </w:rPr>
      </w:pPr>
      <w:r w:rsidRPr="001D5E0A">
        <w:rPr>
          <w:rFonts w:cs="Calibri Light"/>
          <w:bCs/>
        </w:rPr>
        <w:t xml:space="preserve">The final selection of the supplier will be based on the best price-quality ratio principle. The best price-quality ratio is established by </w:t>
      </w:r>
      <w:r w:rsidRPr="00EE5BE8">
        <w:rPr>
          <w:rFonts w:cs="Calibri Light"/>
          <w:bCs/>
        </w:rPr>
        <w:t>weighing technical quality against price on an 60%/40% basis, i.e.</w:t>
      </w:r>
    </w:p>
    <w:p w14:paraId="1D7B9C63" w14:textId="1FF17119" w:rsidR="007A4EF2" w:rsidRPr="00EE5BE8" w:rsidRDefault="007A4EF2" w:rsidP="5D58F87B">
      <w:pPr>
        <w:pStyle w:val="BodyText2"/>
        <w:tabs>
          <w:tab w:val="left" w:pos="630"/>
        </w:tabs>
        <w:spacing w:before="120" w:line="240" w:lineRule="auto"/>
        <w:ind w:left="630"/>
        <w:rPr>
          <w:rFonts w:cs="Calibri Light"/>
          <w:i/>
          <w:iCs/>
        </w:rPr>
      </w:pPr>
      <w:r w:rsidRPr="00EE5BE8">
        <w:rPr>
          <w:rFonts w:cs="Calibri Light"/>
          <w:i/>
          <w:iCs/>
        </w:rPr>
        <w:t xml:space="preserve">Total technical score: max. </w:t>
      </w:r>
      <w:r w:rsidR="00EE5BE8" w:rsidRPr="00EE5BE8">
        <w:rPr>
          <w:rFonts w:cs="Calibri Light"/>
          <w:i/>
          <w:iCs/>
        </w:rPr>
        <w:t>10</w:t>
      </w:r>
      <w:r w:rsidRPr="00EE5BE8">
        <w:rPr>
          <w:rFonts w:cs="Calibri Light"/>
          <w:i/>
          <w:iCs/>
        </w:rPr>
        <w:t>0 (weight: 60%)</w:t>
      </w:r>
    </w:p>
    <w:p w14:paraId="2A2B3CEF" w14:textId="24D0D2C5" w:rsidR="007A4EF2" w:rsidRPr="00EE5BE8" w:rsidRDefault="007A4EF2" w:rsidP="544B965B">
      <w:pPr>
        <w:pStyle w:val="BodyText2"/>
        <w:tabs>
          <w:tab w:val="left" w:pos="630"/>
        </w:tabs>
        <w:spacing w:before="120" w:line="240" w:lineRule="auto"/>
        <w:ind w:left="630"/>
        <w:rPr>
          <w:rFonts w:cs="Calibri Light"/>
          <w:i/>
          <w:iCs/>
        </w:rPr>
      </w:pPr>
      <w:r w:rsidRPr="00EE5BE8">
        <w:rPr>
          <w:rFonts w:cs="Calibri Light"/>
          <w:i/>
          <w:iCs/>
        </w:rPr>
        <w:t xml:space="preserve">Total financial score: max. </w:t>
      </w:r>
      <w:r w:rsidR="5FA44137" w:rsidRPr="00EE5BE8">
        <w:rPr>
          <w:rFonts w:cs="Calibri Light"/>
          <w:i/>
          <w:iCs/>
        </w:rPr>
        <w:t>4</w:t>
      </w:r>
      <w:r w:rsidRPr="00EE5BE8">
        <w:rPr>
          <w:rFonts w:cs="Calibri Light"/>
          <w:i/>
          <w:iCs/>
        </w:rPr>
        <w:t>0 (weight: 40%)</w:t>
      </w:r>
    </w:p>
    <w:p w14:paraId="57CD74CA" w14:textId="6229E83D" w:rsidR="007A4EF2" w:rsidRPr="001D5E0A" w:rsidRDefault="007A4EF2" w:rsidP="544B965B">
      <w:pPr>
        <w:pStyle w:val="BodyText2"/>
        <w:tabs>
          <w:tab w:val="left" w:pos="630"/>
        </w:tabs>
        <w:spacing w:before="120" w:line="240" w:lineRule="auto"/>
        <w:ind w:left="630"/>
        <w:rPr>
          <w:rFonts w:cs="Calibri Light"/>
          <w:i/>
          <w:iCs/>
        </w:rPr>
      </w:pPr>
      <w:r w:rsidRPr="00EE5BE8">
        <w:rPr>
          <w:rFonts w:cs="Calibri Light"/>
          <w:i/>
          <w:iCs/>
        </w:rPr>
        <w:t>Total score: max.</w:t>
      </w:r>
      <w:r w:rsidR="00EE5BE8" w:rsidRPr="00EE5BE8">
        <w:rPr>
          <w:rFonts w:cs="Calibri Light"/>
          <w:i/>
          <w:iCs/>
        </w:rPr>
        <w:t xml:space="preserve"> 76</w:t>
      </w:r>
      <w:r w:rsidRPr="00EE5BE8">
        <w:rPr>
          <w:rFonts w:cs="Calibri Light"/>
          <w:i/>
          <w:iCs/>
        </w:rPr>
        <w:t xml:space="preserve"> (total technical</w:t>
      </w:r>
      <w:r w:rsidRPr="544B965B">
        <w:rPr>
          <w:rFonts w:cs="Calibri Light"/>
          <w:i/>
          <w:iCs/>
        </w:rPr>
        <w:t xml:space="preserve"> score x 0,6 + total financial score x 0,4)</w:t>
      </w:r>
    </w:p>
    <w:p w14:paraId="00064CAB" w14:textId="77777777" w:rsidR="007A4EF2" w:rsidRPr="001D5E0A" w:rsidRDefault="007A4EF2" w:rsidP="007A4EF2">
      <w:pPr>
        <w:pStyle w:val="BodyText2"/>
        <w:tabs>
          <w:tab w:val="left" w:pos="0"/>
          <w:tab w:val="left" w:pos="630"/>
        </w:tabs>
        <w:spacing w:before="120" w:line="240" w:lineRule="auto"/>
        <w:rPr>
          <w:rFonts w:cs="Calibri Light"/>
          <w:bCs/>
        </w:rPr>
      </w:pPr>
      <w:r w:rsidRPr="001D5E0A">
        <w:rPr>
          <w:rFonts w:cs="Calibri Light"/>
          <w:bCs/>
        </w:rPr>
        <w:t>The winners shall be the one with the highest total score summed from technical and financial scores, and that tenderer shall be proposed for the contract.</w:t>
      </w:r>
    </w:p>
    <w:p w14:paraId="0CB7E316" w14:textId="77777777" w:rsidR="007A4EF2" w:rsidRPr="001D5E0A" w:rsidRDefault="007A4EF2" w:rsidP="007A4EF2">
      <w:pPr>
        <w:pStyle w:val="BodyText2"/>
        <w:tabs>
          <w:tab w:val="left" w:pos="0"/>
          <w:tab w:val="left" w:pos="630"/>
        </w:tabs>
        <w:spacing w:before="120" w:line="240" w:lineRule="auto"/>
        <w:rPr>
          <w:rFonts w:cs="Calibri Light"/>
          <w:bCs/>
        </w:rPr>
      </w:pPr>
      <w:r w:rsidRPr="001D5E0A">
        <w:rPr>
          <w:rFonts w:cs="Calibri Light"/>
          <w:bCs/>
        </w:rPr>
        <w:t>The successful and unsuccessful tenderers will be informed in writing via email</w:t>
      </w:r>
      <w:r w:rsidRPr="001D5E0A">
        <w:rPr>
          <w:rFonts w:eastAsia="Calibri Light" w:cs="Calibri Light"/>
          <w:bCs/>
        </w:rPr>
        <w:t xml:space="preserve"> </w:t>
      </w:r>
      <w:r w:rsidRPr="001D5E0A">
        <w:rPr>
          <w:rFonts w:cs="Calibri Light"/>
          <w:bCs/>
        </w:rPr>
        <w:t xml:space="preserve">about the result of the award procedure. </w:t>
      </w:r>
    </w:p>
    <w:p w14:paraId="72F71115" w14:textId="1C590C29" w:rsidR="007A4EF2" w:rsidRDefault="007A4EF2" w:rsidP="007A4EF2">
      <w:pPr>
        <w:pStyle w:val="Heading2"/>
        <w:ind w:left="0" w:right="1282"/>
        <w:jc w:val="both"/>
        <w:rPr>
          <w:rFonts w:eastAsia="Times New Roman" w:cs="Calibri Light"/>
          <w:lang w:eastAsia="sv-SE"/>
        </w:rPr>
      </w:pPr>
      <w:bookmarkStart w:id="28" w:name="_Toc231549175"/>
      <w:r w:rsidRPr="16F502CC">
        <w:rPr>
          <w:rFonts w:eastAsia="Times New Roman" w:cs="Calibri Light"/>
          <w:lang w:eastAsia="sv-SE"/>
        </w:rPr>
        <w:t>4.4. Signature of contract(s)</w:t>
      </w:r>
      <w:bookmarkEnd w:id="28"/>
    </w:p>
    <w:p w14:paraId="300C3AB8" w14:textId="77777777" w:rsidR="007A4EF2" w:rsidRPr="001D5E0A" w:rsidRDefault="007A4EF2" w:rsidP="007A4EF2">
      <w:pPr>
        <w:keepNext/>
        <w:spacing w:before="120" w:after="120" w:line="276" w:lineRule="auto"/>
        <w:jc w:val="both"/>
        <w:rPr>
          <w:rFonts w:cs="Calibri Light"/>
          <w:szCs w:val="20"/>
        </w:rPr>
      </w:pPr>
      <w:r w:rsidRPr="001D5E0A">
        <w:rPr>
          <w:rFonts w:cs="Calibri Light"/>
          <w:szCs w:val="20"/>
        </w:rPr>
        <w:t xml:space="preserve">The tenderers will be informed in writing (via email) about the result of the award procedure. </w:t>
      </w:r>
    </w:p>
    <w:p w14:paraId="603581AE" w14:textId="77777777" w:rsidR="007A4EF2" w:rsidRPr="001D5E0A" w:rsidRDefault="007A4EF2" w:rsidP="007A4EF2">
      <w:pPr>
        <w:spacing w:line="276" w:lineRule="auto"/>
        <w:jc w:val="both"/>
        <w:rPr>
          <w:rFonts w:cs="Calibri Light"/>
          <w:szCs w:val="20"/>
        </w:rPr>
      </w:pPr>
      <w:r w:rsidRPr="001D5E0A">
        <w:rPr>
          <w:rFonts w:cs="Calibri Light"/>
          <w:szCs w:val="20"/>
        </w:rPr>
        <w:t>For the contract, the template in Annex 1 shall apply.</w:t>
      </w:r>
    </w:p>
    <w:p w14:paraId="1F342F6D" w14:textId="7FBCCC12" w:rsidR="007A4EF2" w:rsidRPr="007A4EF2" w:rsidRDefault="007A4EF2" w:rsidP="007A4EF2">
      <w:pPr>
        <w:rPr>
          <w:lang w:eastAsia="sv-SE"/>
        </w:rPr>
      </w:pPr>
      <w:r w:rsidRPr="001D5E0A">
        <w:rPr>
          <w:rFonts w:cs="Calibri Light"/>
          <w:szCs w:val="20"/>
        </w:rPr>
        <w:t>Within 3 days of receipt of the contract from EIT Urban Mobility, the selected tenderer shall sign and date the contract and return it to EIT Urban Mobility.</w:t>
      </w:r>
    </w:p>
    <w:p w14:paraId="5FFF6F0E" w14:textId="03F6A4DC" w:rsidR="007A4EF2" w:rsidRDefault="007A4EF2" w:rsidP="007A4EF2">
      <w:pPr>
        <w:pStyle w:val="Heading2"/>
        <w:ind w:left="0" w:right="1282"/>
        <w:jc w:val="both"/>
        <w:rPr>
          <w:rFonts w:eastAsia="Times New Roman" w:cs="Calibri Light"/>
          <w:lang w:eastAsia="sv-SE"/>
        </w:rPr>
      </w:pPr>
      <w:bookmarkStart w:id="29" w:name="_Toc231549176"/>
      <w:r w:rsidRPr="16F502CC">
        <w:rPr>
          <w:rFonts w:eastAsia="Times New Roman" w:cs="Calibri Light"/>
          <w:lang w:eastAsia="sv-SE"/>
        </w:rPr>
        <w:t>4.5. Cancellation of the proposal procedure</w:t>
      </w:r>
      <w:bookmarkEnd w:id="29"/>
    </w:p>
    <w:p w14:paraId="4F0CDD8A" w14:textId="77777777" w:rsidR="007A4EF2" w:rsidRPr="001D5E0A" w:rsidRDefault="007A4EF2" w:rsidP="007A4EF2">
      <w:pPr>
        <w:pStyle w:val="BodyText2"/>
        <w:tabs>
          <w:tab w:val="left" w:pos="0"/>
          <w:tab w:val="left" w:pos="630"/>
        </w:tabs>
        <w:spacing w:before="120" w:line="276" w:lineRule="auto"/>
        <w:rPr>
          <w:rFonts w:cs="Calibri Light"/>
          <w:bCs/>
        </w:rPr>
      </w:pPr>
      <w:r w:rsidRPr="001D5E0A">
        <w:rPr>
          <w:rFonts w:cs="Calibri Light"/>
        </w:rPr>
        <w:t xml:space="preserve">In the event of cancellation of the proposal procedure, EIT Urban Mobility will notify the tenderers of the cancellation. </w:t>
      </w:r>
      <w:r w:rsidRPr="001D5E0A">
        <w:rPr>
          <w:rFonts w:cs="Calibri Light"/>
          <w:bCs/>
        </w:rPr>
        <w:t xml:space="preserve">In no event shall </w:t>
      </w:r>
      <w:r w:rsidRPr="001D5E0A">
        <w:rPr>
          <w:rFonts w:cs="Calibri Light"/>
        </w:rPr>
        <w:t xml:space="preserve">EIT Urban Mobility </w:t>
      </w:r>
      <w:r w:rsidRPr="001D5E0A">
        <w:rPr>
          <w:rFonts w:cs="Calibri Light"/>
          <w:bCs/>
        </w:rPr>
        <w:t xml:space="preserve">be liable for any damages whatsoever including, without </w:t>
      </w:r>
      <w:r w:rsidRPr="001D5E0A">
        <w:rPr>
          <w:rFonts w:cs="Calibri Light"/>
          <w:bCs/>
        </w:rPr>
        <w:lastRenderedPageBreak/>
        <w:t xml:space="preserve">limitation, damages for loss of profits, in any way connected with the cancellation of a proposal procedure, even if </w:t>
      </w:r>
      <w:r w:rsidRPr="001D5E0A">
        <w:rPr>
          <w:rFonts w:cs="Calibri Light"/>
        </w:rPr>
        <w:t xml:space="preserve">EIT Urban Mobility </w:t>
      </w:r>
      <w:r w:rsidRPr="001D5E0A">
        <w:rPr>
          <w:rFonts w:cs="Calibri Light"/>
          <w:bCs/>
        </w:rPr>
        <w:t xml:space="preserve">has been advised of the possibility of damages. </w:t>
      </w:r>
    </w:p>
    <w:p w14:paraId="5FE84373" w14:textId="46F30429" w:rsidR="007A4EF2" w:rsidRDefault="007A4EF2" w:rsidP="007A4EF2">
      <w:pPr>
        <w:pStyle w:val="Heading2"/>
        <w:ind w:left="0" w:right="1282"/>
        <w:jc w:val="both"/>
        <w:rPr>
          <w:rFonts w:eastAsia="Times New Roman" w:cs="Calibri Light"/>
          <w:lang w:eastAsia="sv-SE"/>
        </w:rPr>
      </w:pPr>
      <w:bookmarkStart w:id="30" w:name="_Toc231549177"/>
      <w:r w:rsidRPr="16F502CC">
        <w:rPr>
          <w:rFonts w:eastAsia="Times New Roman" w:cs="Calibri Light"/>
          <w:lang w:eastAsia="sv-SE"/>
        </w:rPr>
        <w:t>4.6. Appeals / Complains</w:t>
      </w:r>
      <w:bookmarkEnd w:id="30"/>
    </w:p>
    <w:p w14:paraId="5D3AAB54" w14:textId="77777777" w:rsidR="007A4EF2" w:rsidRPr="001D5E0A" w:rsidRDefault="007A4EF2" w:rsidP="007A4EF2">
      <w:pPr>
        <w:spacing w:before="120" w:after="120"/>
        <w:jc w:val="both"/>
        <w:rPr>
          <w:rFonts w:cs="Calibri Light"/>
          <w:szCs w:val="20"/>
        </w:rPr>
      </w:pPr>
      <w:r w:rsidRPr="001D5E0A">
        <w:rPr>
          <w:rFonts w:cs="Calibri Light"/>
          <w:szCs w:val="20"/>
        </w:rPr>
        <w:t xml:space="preserve">Tenderers believing that it has been harmed by an error or irregularity during the award process may file a complaint. Appeal should be addressed to </w:t>
      </w:r>
      <w:r w:rsidRPr="001D5E0A">
        <w:rPr>
          <w:rFonts w:cs="Calibri Light"/>
        </w:rPr>
        <w:t>EIT Urban Mobility</w:t>
      </w:r>
      <w:r w:rsidRPr="001D5E0A">
        <w:rPr>
          <w:rFonts w:cs="Calibri Light"/>
          <w:szCs w:val="20"/>
        </w:rPr>
        <w:t xml:space="preserve">. The tenderer has 3 days to file their complaint from the receipt of the letter of notification of award. </w:t>
      </w:r>
    </w:p>
    <w:p w14:paraId="5B64717C" w14:textId="46EE0C32" w:rsidR="007A4EF2" w:rsidRDefault="007A4EF2" w:rsidP="007A4EF2">
      <w:pPr>
        <w:pStyle w:val="Heading2"/>
        <w:ind w:left="0" w:right="1282"/>
        <w:jc w:val="both"/>
        <w:rPr>
          <w:rFonts w:eastAsia="Times New Roman" w:cs="Calibri Light"/>
          <w:lang w:eastAsia="sv-SE"/>
        </w:rPr>
      </w:pPr>
      <w:bookmarkStart w:id="31" w:name="_Toc231549178"/>
      <w:r w:rsidRPr="16F502CC">
        <w:rPr>
          <w:rFonts w:eastAsia="Times New Roman" w:cs="Calibri Light"/>
          <w:lang w:eastAsia="sv-SE"/>
        </w:rPr>
        <w:t>4.7. Ethics clauses / Corruptive practices</w:t>
      </w:r>
      <w:bookmarkEnd w:id="31"/>
    </w:p>
    <w:p w14:paraId="3ED17CEC" w14:textId="77777777" w:rsidR="007A4EF2" w:rsidRPr="001D5E0A" w:rsidRDefault="007A4EF2" w:rsidP="007A4EF2">
      <w:pPr>
        <w:spacing w:before="120" w:after="120"/>
        <w:jc w:val="both"/>
        <w:rPr>
          <w:rFonts w:cs="Calibri Light"/>
          <w:szCs w:val="20"/>
        </w:rPr>
      </w:pPr>
      <w:r w:rsidRPr="001D5E0A">
        <w:rPr>
          <w:rFonts w:cs="Calibri Light"/>
        </w:rPr>
        <w:t>EIT Urban Mobility</w:t>
      </w:r>
      <w:r w:rsidRPr="001D5E0A">
        <w:rPr>
          <w:rFonts w:cs="Calibri Light"/>
          <w:szCs w:val="20"/>
        </w:rPr>
        <w:t xml:space="preserve"> reserves the right to suspend or cancel the procedure, where the award procedure proves to have been subject to substantial errors, irregularities, or fraud. If substantial errors, irregularities, or fraud are discovered after the award of the Contract, </w:t>
      </w:r>
      <w:r w:rsidRPr="001D5E0A">
        <w:rPr>
          <w:rFonts w:cs="Calibri Light"/>
        </w:rPr>
        <w:t xml:space="preserve">EIT Urban Mobility </w:t>
      </w:r>
      <w:r w:rsidRPr="001D5E0A">
        <w:rPr>
          <w:rFonts w:cs="Calibri Light"/>
          <w:szCs w:val="20"/>
        </w:rPr>
        <w:t>may refrain from concluding the Contract.</w:t>
      </w:r>
    </w:p>
    <w:p w14:paraId="05B24FB7" w14:textId="77777777" w:rsidR="007A4EF2" w:rsidRPr="001D5E0A" w:rsidRDefault="007A4EF2" w:rsidP="007A4EF2">
      <w:pPr>
        <w:spacing w:before="120" w:after="120"/>
        <w:jc w:val="both"/>
        <w:rPr>
          <w:rFonts w:cs="Calibri Light"/>
          <w:szCs w:val="20"/>
        </w:rPr>
      </w:pPr>
      <w:r w:rsidRPr="001D5E0A">
        <w:rPr>
          <w:rFonts w:cs="Calibri Light"/>
          <w:szCs w:val="20"/>
        </w:rPr>
        <w:t xml:space="preserve">The suppliers shall take all measures to prevent any situation where the impartial and objective implementation of the contract is compromised for reasons involving economic interest, political or national affinity, family or emotional ties or any other shared interest (‘conflict of interests’). He should inform </w:t>
      </w:r>
      <w:r w:rsidRPr="001D5E0A">
        <w:rPr>
          <w:rFonts w:cs="Calibri Light"/>
        </w:rPr>
        <w:t xml:space="preserve">EIT Urban Mobility </w:t>
      </w:r>
      <w:r w:rsidRPr="001D5E0A">
        <w:rPr>
          <w:rFonts w:cs="Calibri Light"/>
          <w:szCs w:val="20"/>
        </w:rPr>
        <w:t xml:space="preserve">immediately if there is any change in the above circumstances at any stage during the implementation of the tasks. </w:t>
      </w:r>
    </w:p>
    <w:p w14:paraId="281F2CF8" w14:textId="4C3FA583" w:rsidR="007A4EF2" w:rsidRDefault="007A4EF2" w:rsidP="007A4EF2">
      <w:pPr>
        <w:pStyle w:val="Heading2"/>
        <w:ind w:left="0" w:right="1282"/>
        <w:jc w:val="both"/>
        <w:rPr>
          <w:rFonts w:eastAsia="Times New Roman" w:cs="Calibri Light"/>
          <w:lang w:eastAsia="sv-SE"/>
        </w:rPr>
      </w:pPr>
      <w:bookmarkStart w:id="32" w:name="_Toc231549179"/>
      <w:r w:rsidRPr="16F502CC">
        <w:rPr>
          <w:rFonts w:eastAsia="Times New Roman" w:cs="Calibri Light"/>
          <w:lang w:eastAsia="sv-SE"/>
        </w:rPr>
        <w:t>4.8. Safeguarding of EU’s financial interest</w:t>
      </w:r>
      <w:bookmarkEnd w:id="32"/>
    </w:p>
    <w:p w14:paraId="4073ACEC" w14:textId="77777777" w:rsidR="007A4EF2" w:rsidRPr="001D5E0A" w:rsidRDefault="007A4EF2" w:rsidP="007A4EF2">
      <w:pPr>
        <w:spacing w:before="120" w:after="120"/>
        <w:jc w:val="both"/>
        <w:rPr>
          <w:rFonts w:cs="Calibri Light"/>
          <w:lang w:eastAsia="sv-SE"/>
        </w:rPr>
      </w:pPr>
      <w:r w:rsidRPr="001D5E0A">
        <w:rPr>
          <w:rFonts w:eastAsia="Calibri" w:cs="Calibri Light"/>
          <w:color w:val="000000"/>
          <w:szCs w:val="20"/>
          <w:lang w:eastAsia="sv-SE"/>
        </w:rPr>
        <w:t xml:space="preserve">The potential or actual supplier should accept that during the implementation of the contract and for four years after the completion of the contract, EIT Urban Mobility has the right for the purposes of safeguarding the EU’s financial interests, the proposal and the contract of the supplier may be transferred to internal audit services, EIT, to the European Court of Auditors, to the Financial Irregularities Panel or to the European Anti-Fraud Office. </w:t>
      </w:r>
    </w:p>
    <w:p w14:paraId="40BD7D10" w14:textId="77777777" w:rsidR="007A4EF2" w:rsidRPr="007A4EF2" w:rsidRDefault="007A4EF2" w:rsidP="007A4EF2">
      <w:pPr>
        <w:rPr>
          <w:lang w:eastAsia="sv-SE"/>
        </w:rPr>
      </w:pPr>
    </w:p>
    <w:p w14:paraId="2953C27F" w14:textId="5A6BD2A2" w:rsidR="00EC6C6B" w:rsidRDefault="00EC6C6B">
      <w:pPr>
        <w:spacing w:after="200" w:line="276" w:lineRule="auto"/>
      </w:pPr>
      <w:r>
        <w:br w:type="page"/>
      </w:r>
    </w:p>
    <w:p w14:paraId="51E245E0" w14:textId="4A54F8E5" w:rsidR="006A0073" w:rsidRDefault="006A0073" w:rsidP="0093163D">
      <w:pPr>
        <w:pStyle w:val="EITUMHeading1"/>
        <w:numPr>
          <w:ilvl w:val="0"/>
          <w:numId w:val="0"/>
        </w:numPr>
        <w:ind w:left="360" w:hanging="360"/>
      </w:pPr>
      <w:bookmarkStart w:id="33" w:name="_Toc231549180"/>
      <w:bookmarkEnd w:id="1"/>
      <w:r>
        <w:lastRenderedPageBreak/>
        <w:t>Annex</w:t>
      </w:r>
      <w:r w:rsidR="007A4EF2">
        <w:t>es</w:t>
      </w:r>
      <w:bookmarkEnd w:id="33"/>
    </w:p>
    <w:p w14:paraId="6CC1BAAD" w14:textId="70916DA2" w:rsidR="004C3A6D" w:rsidRPr="004C3A6D" w:rsidRDefault="00EC6C6B" w:rsidP="00894151">
      <w:pPr>
        <w:pStyle w:val="Heading2"/>
        <w:numPr>
          <w:ilvl w:val="1"/>
          <w:numId w:val="11"/>
        </w:numPr>
        <w:ind w:left="2385" w:hanging="360"/>
        <w:jc w:val="both"/>
        <w:rPr>
          <w:rFonts w:eastAsia="Times New Roman"/>
          <w:lang w:eastAsia="sv-SE"/>
        </w:rPr>
      </w:pPr>
      <w:bookmarkStart w:id="34" w:name="_Toc231549181"/>
      <w:bookmarkStart w:id="35" w:name="_Hlk141353945"/>
      <w:r w:rsidRPr="16F502CC">
        <w:rPr>
          <w:rFonts w:eastAsia="Times New Roman"/>
          <w:lang w:eastAsia="sv-SE"/>
        </w:rPr>
        <w:t xml:space="preserve">. </w:t>
      </w:r>
      <w:r w:rsidR="007A4EF2" w:rsidRPr="16F502CC">
        <w:rPr>
          <w:rFonts w:eastAsia="Times New Roman"/>
          <w:lang w:eastAsia="sv-SE"/>
        </w:rPr>
        <w:t>Annex 1 – Service Agreement</w:t>
      </w:r>
      <w:bookmarkEnd w:id="34"/>
    </w:p>
    <w:p w14:paraId="5F236B31" w14:textId="77777777" w:rsidR="004C3A6D" w:rsidRPr="004C3A6D" w:rsidRDefault="004C3A6D" w:rsidP="004C3A6D">
      <w:pPr>
        <w:spacing w:line="276" w:lineRule="auto"/>
        <w:contextualSpacing/>
        <w:jc w:val="center"/>
        <w:rPr>
          <w:rFonts w:eastAsia="Times New Roman" w:cs="Calibri Light"/>
          <w:b/>
          <w:color w:val="034EA2"/>
          <w:spacing w:val="-10"/>
          <w:kern w:val="28"/>
          <w:sz w:val="22"/>
          <w:u w:val="single"/>
          <w:lang w:val="hu-HU"/>
        </w:rPr>
      </w:pPr>
    </w:p>
    <w:p w14:paraId="6CD429D0" w14:textId="77777777" w:rsidR="004C3A6D" w:rsidRPr="004C3A6D" w:rsidRDefault="004C3A6D" w:rsidP="004C3A6D">
      <w:pPr>
        <w:spacing w:line="276" w:lineRule="auto"/>
        <w:contextualSpacing/>
        <w:jc w:val="center"/>
        <w:rPr>
          <w:rFonts w:eastAsia="Times New Roman" w:cs="Times New Roman"/>
          <w:b/>
          <w:color w:val="034EA2"/>
          <w:spacing w:val="-10"/>
          <w:kern w:val="28"/>
          <w:sz w:val="28"/>
          <w:szCs w:val="56"/>
          <w:u w:val="single"/>
          <w:lang w:val="hu-HU"/>
        </w:rPr>
      </w:pPr>
      <w:r w:rsidRPr="004C3A6D">
        <w:rPr>
          <w:rFonts w:eastAsia="Times New Roman" w:cs="Times New Roman"/>
          <w:b/>
          <w:color w:val="034EA2"/>
          <w:spacing w:val="-10"/>
          <w:kern w:val="28"/>
          <w:sz w:val="28"/>
          <w:szCs w:val="56"/>
          <w:u w:val="single"/>
          <w:lang w:val="hu-HU"/>
        </w:rPr>
        <w:t>SERVICE AGREEMENT</w:t>
      </w:r>
    </w:p>
    <w:p w14:paraId="225509CC" w14:textId="77777777" w:rsidR="004C3A6D" w:rsidRDefault="004C3A6D" w:rsidP="004C3A6D">
      <w:pPr>
        <w:spacing w:before="240" w:after="0" w:line="276" w:lineRule="auto"/>
        <w:ind w:right="-1"/>
        <w:jc w:val="both"/>
        <w:rPr>
          <w:rFonts w:eastAsia="MS Mincho" w:cs="Calibri Light"/>
          <w:b/>
          <w:color w:val="229D01"/>
          <w:sz w:val="22"/>
          <w:lang w:val="hu-HU" w:eastAsia="ja-JP"/>
        </w:rPr>
      </w:pPr>
    </w:p>
    <w:p w14:paraId="75516F38" w14:textId="77777777" w:rsidR="0069653C" w:rsidRDefault="0069653C" w:rsidP="004C3A6D">
      <w:pPr>
        <w:spacing w:before="240" w:after="0" w:line="276" w:lineRule="auto"/>
        <w:ind w:right="-1"/>
        <w:jc w:val="both"/>
        <w:rPr>
          <w:rFonts w:eastAsia="MS Mincho" w:cs="Calibri Light"/>
          <w:b/>
          <w:color w:val="229D01"/>
          <w:sz w:val="22"/>
          <w:lang w:eastAsia="ja-JP"/>
        </w:rPr>
      </w:pPr>
    </w:p>
    <w:p w14:paraId="4AE47C4C" w14:textId="77777777" w:rsidR="0069653C" w:rsidRPr="0069653C" w:rsidRDefault="0069653C" w:rsidP="0069653C">
      <w:pPr>
        <w:spacing w:before="240" w:after="0" w:line="276" w:lineRule="auto"/>
        <w:ind w:right="-1"/>
        <w:jc w:val="both"/>
        <w:rPr>
          <w:rFonts w:eastAsia="Calibri" w:cs="Calibri"/>
          <w:b/>
          <w:bCs/>
          <w:color w:val="229D01"/>
          <w:sz w:val="22"/>
        </w:rPr>
      </w:pPr>
      <w:r w:rsidRPr="0069653C">
        <w:rPr>
          <w:rFonts w:eastAsia="Calibri" w:cs="Calibri"/>
          <w:b/>
          <w:bCs/>
          <w:color w:val="229D01"/>
          <w:sz w:val="22"/>
        </w:rPr>
        <w:t>This Service Agreement (“Agreement”) is hereby made by and between:</w:t>
      </w:r>
    </w:p>
    <w:p w14:paraId="3A813FA2" w14:textId="77777777" w:rsidR="0069653C" w:rsidRPr="0069653C" w:rsidRDefault="0069653C" w:rsidP="0069653C">
      <w:pPr>
        <w:spacing w:before="240" w:after="0" w:line="276" w:lineRule="auto"/>
        <w:ind w:right="-1"/>
        <w:jc w:val="both"/>
        <w:rPr>
          <w:rFonts w:eastAsia="Calibri" w:cs="Times New Roman"/>
          <w:b/>
          <w:bCs/>
          <w:color w:val="auto"/>
          <w:sz w:val="22"/>
        </w:rPr>
      </w:pPr>
    </w:p>
    <w:p w14:paraId="0B730365" w14:textId="64CF3DF1" w:rsidR="0069653C" w:rsidRPr="0069653C" w:rsidRDefault="0069653C" w:rsidP="1BDBBCFD">
      <w:pPr>
        <w:widowControl w:val="0"/>
        <w:spacing w:before="40" w:after="40" w:line="276" w:lineRule="auto"/>
        <w:ind w:right="-1"/>
        <w:jc w:val="both"/>
        <w:rPr>
          <w:rFonts w:eastAsia="Calibri" w:cs="Calibri"/>
          <w:color w:val="auto"/>
          <w:sz w:val="22"/>
        </w:rPr>
      </w:pPr>
      <w:r w:rsidRPr="7FF8B5A6">
        <w:rPr>
          <w:rFonts w:eastAsia="Calibri" w:cs="Calibri"/>
          <w:b/>
          <w:bCs/>
          <w:color w:val="auto"/>
          <w:sz w:val="22"/>
        </w:rPr>
        <w:t>EIT KIC URBAN MOBILITY S.L.U,</w:t>
      </w:r>
      <w:r w:rsidRPr="7FF8B5A6">
        <w:rPr>
          <w:rFonts w:eastAsia="Calibri" w:cs="Calibri"/>
          <w:b/>
          <w:bCs/>
          <w:color w:val="229D01"/>
          <w:sz w:val="22"/>
        </w:rPr>
        <w:t xml:space="preserve"> </w:t>
      </w:r>
      <w:r w:rsidRPr="7FF8B5A6">
        <w:rPr>
          <w:rFonts w:eastAsia="Calibri" w:cs="Calibri"/>
          <w:color w:val="auto"/>
          <w:sz w:val="22"/>
        </w:rPr>
        <w:t xml:space="preserve">a private limited company, having its registered office and place of business at </w:t>
      </w:r>
      <w:r w:rsidR="0C8D1596" w:rsidRPr="7FF8B5A6">
        <w:rPr>
          <w:rFonts w:eastAsia="Calibri" w:cs="Calibri"/>
          <w:color w:val="auto"/>
          <w:sz w:val="22"/>
        </w:rPr>
        <w:t>Carrer de Pamplona, 104</w:t>
      </w:r>
      <w:r w:rsidRPr="7FF8B5A6">
        <w:rPr>
          <w:rFonts w:eastAsia="Calibri" w:cs="Calibri"/>
          <w:color w:val="auto"/>
          <w:sz w:val="22"/>
        </w:rPr>
        <w:t xml:space="preserve">, 08018, Barcelona, Spain, with VAT number B67513630, legally represented herein by </w:t>
      </w:r>
      <w:r w:rsidRPr="7FF8B5A6">
        <w:rPr>
          <w:rFonts w:eastAsia="Calibri" w:cs="Times New Roman"/>
          <w:color w:val="auto"/>
          <w:sz w:val="22"/>
        </w:rPr>
        <w:t>Francisco Ibáñez</w:t>
      </w:r>
      <w:r w:rsidRPr="7FF8B5A6">
        <w:rPr>
          <w:rFonts w:eastAsia="Calibri" w:cs="Calibri"/>
          <w:color w:val="auto"/>
          <w:sz w:val="22"/>
        </w:rPr>
        <w:t xml:space="preserve">, acting as </w:t>
      </w:r>
      <w:r w:rsidRPr="7FF8B5A6">
        <w:rPr>
          <w:rFonts w:eastAsia="Calibri" w:cs="Times New Roman"/>
          <w:color w:val="auto"/>
          <w:sz w:val="22"/>
        </w:rPr>
        <w:t>CFO</w:t>
      </w:r>
      <w:r w:rsidRPr="7FF8B5A6">
        <w:rPr>
          <w:rFonts w:eastAsia="Calibri" w:cs="Calibri"/>
          <w:color w:val="auto"/>
          <w:sz w:val="22"/>
        </w:rPr>
        <w:t xml:space="preserve"> of the company (</w:t>
      </w:r>
      <w:r w:rsidRPr="7FF8B5A6">
        <w:rPr>
          <w:rFonts w:eastAsia="Calibri" w:cs="Times New Roman"/>
          <w:color w:val="auto"/>
          <w:sz w:val="22"/>
        </w:rPr>
        <w:t>hereinafter referred to as</w:t>
      </w:r>
      <w:r w:rsidRPr="7FF8B5A6">
        <w:rPr>
          <w:rFonts w:eastAsia="Calibri" w:cs="Calibri"/>
          <w:color w:val="auto"/>
          <w:sz w:val="22"/>
        </w:rPr>
        <w:t xml:space="preserve"> “</w:t>
      </w:r>
      <w:r w:rsidRPr="7FF8B5A6">
        <w:rPr>
          <w:rFonts w:eastAsia="Calibri" w:cs="Calibri"/>
          <w:b/>
          <w:bCs/>
          <w:color w:val="auto"/>
          <w:sz w:val="22"/>
        </w:rPr>
        <w:t>EIT UM</w:t>
      </w:r>
      <w:r w:rsidRPr="7FF8B5A6">
        <w:rPr>
          <w:rFonts w:eastAsia="Calibri" w:cs="Times New Roman"/>
          <w:color w:val="auto"/>
          <w:sz w:val="22"/>
        </w:rPr>
        <w:t>”)</w:t>
      </w:r>
    </w:p>
    <w:p w14:paraId="5655EF7D" w14:textId="77777777" w:rsidR="0069653C" w:rsidRPr="0069653C" w:rsidRDefault="0069653C" w:rsidP="0069653C">
      <w:pPr>
        <w:spacing w:before="40" w:after="40" w:line="276" w:lineRule="auto"/>
        <w:ind w:left="426" w:right="-1" w:hanging="426"/>
        <w:jc w:val="both"/>
        <w:rPr>
          <w:rFonts w:eastAsia="Calibri" w:cs="Calibri"/>
          <w:color w:val="auto"/>
          <w:sz w:val="22"/>
        </w:rPr>
      </w:pPr>
      <w:r w:rsidRPr="0069653C">
        <w:rPr>
          <w:rFonts w:eastAsia="Calibri" w:cs="Calibri"/>
          <w:color w:val="auto"/>
          <w:sz w:val="22"/>
        </w:rPr>
        <w:t>and</w:t>
      </w:r>
    </w:p>
    <w:p w14:paraId="39D17849" w14:textId="77777777" w:rsidR="0069653C" w:rsidRPr="0069653C" w:rsidRDefault="0069653C" w:rsidP="0069653C">
      <w:pPr>
        <w:spacing w:before="40" w:after="40" w:line="276" w:lineRule="auto"/>
        <w:ind w:right="-1"/>
        <w:jc w:val="both"/>
        <w:rPr>
          <w:rFonts w:eastAsia="Calibri" w:cs="Calibri"/>
          <w:color w:val="auto"/>
          <w:sz w:val="22"/>
        </w:rPr>
      </w:pPr>
    </w:p>
    <w:p w14:paraId="3400553F" w14:textId="77777777" w:rsidR="0069653C" w:rsidRPr="0069653C" w:rsidRDefault="0069653C" w:rsidP="0069653C">
      <w:pPr>
        <w:spacing w:before="40" w:after="40" w:line="276" w:lineRule="auto"/>
        <w:ind w:right="-1"/>
        <w:jc w:val="both"/>
        <w:rPr>
          <w:rFonts w:eastAsia="Calibri" w:cs="Calibri Light"/>
          <w:color w:val="000000"/>
          <w:sz w:val="22"/>
          <w:shd w:val="clear" w:color="auto" w:fill="FFFFFF"/>
          <w:lang w:val="hu-HU"/>
        </w:rPr>
      </w:pPr>
      <w:r w:rsidRPr="0069653C">
        <w:rPr>
          <w:rFonts w:eastAsia="Calibri" w:cs="Calibri Light"/>
          <w:b/>
          <w:bCs/>
          <w:color w:val="000000"/>
          <w:sz w:val="22"/>
          <w:shd w:val="clear" w:color="auto" w:fill="FFFF00"/>
          <w:lang w:val="hu-HU"/>
        </w:rPr>
        <w:t>[·]</w:t>
      </w:r>
      <w:r w:rsidRPr="0069653C">
        <w:rPr>
          <w:rFonts w:eastAsia="Calibri" w:cs="Calibri Light"/>
          <w:b/>
          <w:bCs/>
          <w:color w:val="229D01"/>
          <w:sz w:val="22"/>
          <w:shd w:val="clear" w:color="auto" w:fill="FFFFFF"/>
          <w:lang w:val="hu-HU"/>
        </w:rPr>
        <w:t xml:space="preserve"> </w:t>
      </w:r>
      <w:r w:rsidRPr="0069653C">
        <w:rPr>
          <w:rFonts w:eastAsia="Calibri" w:cs="Calibri Light"/>
          <w:color w:val="000000"/>
          <w:sz w:val="22"/>
          <w:shd w:val="clear" w:color="auto" w:fill="FFFFFF"/>
        </w:rPr>
        <w:t xml:space="preserve">a private limited company, having its registered office and place of business at </w:t>
      </w:r>
      <w:r w:rsidRPr="0069653C">
        <w:rPr>
          <w:rFonts w:eastAsia="Calibri" w:cs="Calibri Light"/>
          <w:color w:val="000000"/>
          <w:sz w:val="22"/>
          <w:shd w:val="clear" w:color="auto" w:fill="FFFF00"/>
          <w:lang w:val="hu-HU"/>
        </w:rPr>
        <w:t>[·]</w:t>
      </w:r>
      <w:r w:rsidRPr="0069653C">
        <w:rPr>
          <w:rFonts w:eastAsia="Calibri" w:cs="Calibri Light"/>
          <w:color w:val="000000"/>
          <w:sz w:val="22"/>
          <w:shd w:val="clear" w:color="auto" w:fill="FFFFFF"/>
        </w:rPr>
        <w:t xml:space="preserve">, with company registration number </w:t>
      </w:r>
      <w:r w:rsidRPr="0069653C">
        <w:rPr>
          <w:rFonts w:eastAsia="Calibri" w:cs="Calibri Light"/>
          <w:color w:val="000000"/>
          <w:sz w:val="22"/>
          <w:shd w:val="clear" w:color="auto" w:fill="FFFF00"/>
          <w:lang w:val="hu-HU"/>
        </w:rPr>
        <w:t>[·]</w:t>
      </w:r>
      <w:r w:rsidRPr="0069653C">
        <w:rPr>
          <w:rFonts w:eastAsia="Calibri" w:cs="Calibri Light"/>
          <w:color w:val="000000"/>
          <w:sz w:val="22"/>
          <w:shd w:val="clear" w:color="auto" w:fill="FFFFFF"/>
        </w:rPr>
        <w:t xml:space="preserve"> and VAT number </w:t>
      </w:r>
      <w:r w:rsidRPr="0069653C">
        <w:rPr>
          <w:rFonts w:eastAsia="Calibri" w:cs="Calibri Light"/>
          <w:color w:val="000000"/>
          <w:sz w:val="22"/>
          <w:shd w:val="clear" w:color="auto" w:fill="FFFF00"/>
          <w:lang w:val="hu-HU"/>
        </w:rPr>
        <w:t>[·]</w:t>
      </w:r>
      <w:r w:rsidRPr="0069653C">
        <w:rPr>
          <w:rFonts w:eastAsia="Calibri" w:cs="Calibri Light"/>
          <w:color w:val="000000"/>
          <w:sz w:val="22"/>
          <w:shd w:val="clear" w:color="auto" w:fill="FFFFFF"/>
        </w:rPr>
        <w:t xml:space="preserve"> legally represented herein by </w:t>
      </w:r>
      <w:r w:rsidRPr="0069653C">
        <w:rPr>
          <w:rFonts w:eastAsia="Calibri" w:cs="Calibri Light"/>
          <w:color w:val="000000"/>
          <w:sz w:val="22"/>
          <w:shd w:val="clear" w:color="auto" w:fill="FFFF00"/>
        </w:rPr>
        <w:t>[·]</w:t>
      </w:r>
      <w:r w:rsidRPr="0069653C">
        <w:rPr>
          <w:rFonts w:eastAsia="Calibri" w:cs="Calibri Light"/>
          <w:color w:val="000000"/>
          <w:sz w:val="22"/>
          <w:shd w:val="clear" w:color="auto" w:fill="FFFFFF"/>
        </w:rPr>
        <w:t xml:space="preserve"> acting as legal representative (hereinafter referred to as </w:t>
      </w:r>
      <w:r w:rsidRPr="0069653C">
        <w:rPr>
          <w:rFonts w:eastAsia="Calibri" w:cs="Calibri Light"/>
          <w:color w:val="000000"/>
          <w:sz w:val="22"/>
          <w:shd w:val="clear" w:color="auto" w:fill="FFFFFF"/>
          <w:lang w:val="hu-HU"/>
        </w:rPr>
        <w:t xml:space="preserve">the </w:t>
      </w:r>
      <w:r w:rsidRPr="0069653C">
        <w:rPr>
          <w:rFonts w:eastAsia="Calibri" w:cs="Calibri Light"/>
          <w:color w:val="000000"/>
          <w:sz w:val="22"/>
          <w:shd w:val="clear" w:color="auto" w:fill="FFFFFF"/>
        </w:rPr>
        <w:t>“</w:t>
      </w:r>
      <w:r w:rsidRPr="0069653C">
        <w:rPr>
          <w:rFonts w:eastAsia="Calibri" w:cs="Calibri Light"/>
          <w:b/>
          <w:bCs/>
          <w:color w:val="000000"/>
          <w:sz w:val="22"/>
          <w:shd w:val="clear" w:color="auto" w:fill="FFFFFF"/>
          <w:lang w:val="hu-HU"/>
        </w:rPr>
        <w:t>Supplier</w:t>
      </w:r>
      <w:r w:rsidRPr="0069653C">
        <w:rPr>
          <w:rFonts w:eastAsia="Calibri" w:cs="Calibri Light"/>
          <w:color w:val="000000"/>
          <w:sz w:val="22"/>
          <w:shd w:val="clear" w:color="auto" w:fill="FFFFFF"/>
          <w:lang w:val="hu-HU"/>
        </w:rPr>
        <w:t>”). </w:t>
      </w:r>
    </w:p>
    <w:p w14:paraId="0BD32BBB" w14:textId="77777777" w:rsidR="0069653C" w:rsidRPr="0069653C" w:rsidRDefault="0069653C" w:rsidP="0069653C">
      <w:pPr>
        <w:spacing w:before="40" w:after="40" w:line="276" w:lineRule="auto"/>
        <w:ind w:right="-1"/>
        <w:jc w:val="both"/>
        <w:rPr>
          <w:rFonts w:eastAsia="Calibri" w:cs="Calibri"/>
          <w:color w:val="auto"/>
          <w:sz w:val="22"/>
        </w:rPr>
      </w:pPr>
    </w:p>
    <w:p w14:paraId="3F41503E" w14:textId="77777777" w:rsidR="0069653C" w:rsidRPr="0069653C" w:rsidRDefault="0069653C" w:rsidP="0069653C">
      <w:pPr>
        <w:spacing w:before="40" w:after="40" w:line="276" w:lineRule="auto"/>
        <w:ind w:right="-1"/>
        <w:jc w:val="both"/>
        <w:rPr>
          <w:rFonts w:eastAsia="Calibri" w:cs="Times New Roman"/>
          <w:color w:val="auto"/>
          <w:sz w:val="22"/>
        </w:rPr>
      </w:pPr>
      <w:r w:rsidRPr="0069653C">
        <w:rPr>
          <w:rFonts w:eastAsia="Calibri" w:cs="Calibri"/>
          <w:color w:val="auto"/>
          <w:sz w:val="22"/>
        </w:rPr>
        <w:t>Hereinafter jointly referred to as the “</w:t>
      </w:r>
      <w:r w:rsidRPr="0069653C">
        <w:rPr>
          <w:rFonts w:eastAsia="Calibri" w:cs="Calibri"/>
          <w:b/>
          <w:bCs/>
          <w:color w:val="auto"/>
          <w:sz w:val="22"/>
        </w:rPr>
        <w:t>Parties”</w:t>
      </w:r>
      <w:r w:rsidRPr="0069653C">
        <w:rPr>
          <w:rFonts w:eastAsia="Calibri" w:cs="Calibri"/>
          <w:color w:val="auto"/>
          <w:sz w:val="22"/>
        </w:rPr>
        <w:t xml:space="preserve"> or individually as a “</w:t>
      </w:r>
      <w:r w:rsidRPr="0069653C">
        <w:rPr>
          <w:rFonts w:eastAsia="Calibri" w:cs="Calibri"/>
          <w:b/>
          <w:bCs/>
          <w:color w:val="auto"/>
          <w:sz w:val="22"/>
        </w:rPr>
        <w:t>Party</w:t>
      </w:r>
      <w:r w:rsidRPr="0069653C">
        <w:rPr>
          <w:rFonts w:eastAsia="Calibri" w:cs="Times New Roman"/>
          <w:color w:val="auto"/>
          <w:sz w:val="22"/>
        </w:rPr>
        <w:t>”.</w:t>
      </w:r>
    </w:p>
    <w:p w14:paraId="47B033EA" w14:textId="77777777" w:rsidR="0069653C" w:rsidRPr="0069653C" w:rsidRDefault="0069653C" w:rsidP="0069653C">
      <w:pPr>
        <w:spacing w:before="40" w:after="40" w:line="276" w:lineRule="auto"/>
        <w:ind w:right="-1"/>
        <w:jc w:val="both"/>
        <w:rPr>
          <w:rFonts w:eastAsia="Calibri" w:cs="Calibri"/>
          <w:color w:val="auto"/>
          <w:sz w:val="22"/>
        </w:rPr>
      </w:pPr>
    </w:p>
    <w:p w14:paraId="4DC4663C" w14:textId="77777777" w:rsidR="0069653C" w:rsidRPr="0069653C" w:rsidRDefault="0069653C" w:rsidP="0069653C">
      <w:pPr>
        <w:spacing w:before="240" w:line="276" w:lineRule="auto"/>
        <w:rPr>
          <w:rFonts w:eastAsia="Calibri" w:cs="Calibri"/>
          <w:b/>
          <w:bCs/>
          <w:color w:val="229D01"/>
          <w:sz w:val="22"/>
        </w:rPr>
      </w:pPr>
      <w:r w:rsidRPr="0069653C">
        <w:rPr>
          <w:rFonts w:eastAsia="Calibri" w:cs="Calibri"/>
          <w:b/>
          <w:bCs/>
          <w:color w:val="229D01"/>
          <w:sz w:val="22"/>
        </w:rPr>
        <w:t>WHEREAS:</w:t>
      </w:r>
    </w:p>
    <w:p w14:paraId="0292D78E" w14:textId="77777777" w:rsidR="0069653C" w:rsidRPr="0069653C" w:rsidRDefault="0069653C" w:rsidP="00894151">
      <w:pPr>
        <w:numPr>
          <w:ilvl w:val="0"/>
          <w:numId w:val="29"/>
        </w:numPr>
        <w:autoSpaceDE w:val="0"/>
        <w:autoSpaceDN w:val="0"/>
        <w:spacing w:before="240" w:after="0" w:line="240" w:lineRule="auto"/>
        <w:jc w:val="both"/>
        <w:rPr>
          <w:rFonts w:eastAsia="Arial" w:cs="Times New Roman"/>
          <w:color w:val="auto"/>
          <w:sz w:val="22"/>
        </w:rPr>
      </w:pPr>
      <w:r w:rsidRPr="0069653C">
        <w:rPr>
          <w:rFonts w:eastAsia="Arial" w:cs="Times New Roman"/>
          <w:color w:val="auto"/>
          <w:sz w:val="22"/>
        </w:rPr>
        <w:t>EIT UM is an entity that aims to encourage positive changes in the way people move around cities in order to make them more liveable places by creating systemic solutions that will move more people around the city more efficiently and free up public space, ringing all key players in urban mobility together to avoid fragmentation, and engaging cities and citizens from the beginning, giving them the opportunity to become true agents of change.</w:t>
      </w:r>
    </w:p>
    <w:p w14:paraId="56640833" w14:textId="77777777" w:rsidR="0069653C" w:rsidRPr="0069653C" w:rsidRDefault="0069653C" w:rsidP="00894151">
      <w:pPr>
        <w:numPr>
          <w:ilvl w:val="0"/>
          <w:numId w:val="29"/>
        </w:numPr>
        <w:autoSpaceDE w:val="0"/>
        <w:autoSpaceDN w:val="0"/>
        <w:spacing w:before="240" w:after="0" w:line="240" w:lineRule="auto"/>
        <w:jc w:val="both"/>
        <w:rPr>
          <w:rFonts w:eastAsia="Arial" w:cs="Times New Roman"/>
          <w:color w:val="auto"/>
          <w:sz w:val="24"/>
        </w:rPr>
      </w:pPr>
      <w:r w:rsidRPr="0069653C">
        <w:rPr>
          <w:rFonts w:eastAsia="Arial" w:cs="Times New Roman"/>
          <w:color w:val="auto"/>
          <w:sz w:val="22"/>
        </w:rPr>
        <w:t>EIT UM has launched a tender for the provision of [...] (the "</w:t>
      </w:r>
      <w:r w:rsidRPr="0069653C">
        <w:rPr>
          <w:rFonts w:eastAsia="Arial" w:cs="Times New Roman"/>
          <w:b/>
          <w:bCs/>
          <w:color w:val="auto"/>
          <w:sz w:val="22"/>
        </w:rPr>
        <w:t>Tender</w:t>
      </w:r>
      <w:r w:rsidRPr="0069653C">
        <w:rPr>
          <w:rFonts w:eastAsia="Arial" w:cs="Times New Roman"/>
          <w:color w:val="auto"/>
          <w:sz w:val="22"/>
        </w:rPr>
        <w:t>").</w:t>
      </w:r>
    </w:p>
    <w:p w14:paraId="569B6D69" w14:textId="77777777" w:rsidR="0069653C" w:rsidRPr="0069653C" w:rsidRDefault="0069653C" w:rsidP="00894151">
      <w:pPr>
        <w:numPr>
          <w:ilvl w:val="0"/>
          <w:numId w:val="29"/>
        </w:numPr>
        <w:autoSpaceDE w:val="0"/>
        <w:autoSpaceDN w:val="0"/>
        <w:spacing w:before="240" w:after="0" w:line="240" w:lineRule="auto"/>
        <w:jc w:val="both"/>
        <w:rPr>
          <w:rFonts w:eastAsia="Arial" w:cs="Times New Roman"/>
          <w:color w:val="auto"/>
          <w:sz w:val="22"/>
        </w:rPr>
      </w:pPr>
      <w:r w:rsidRPr="0069653C">
        <w:rPr>
          <w:rFonts w:eastAsia="Arial" w:cs="Times New Roman"/>
          <w:color w:val="auto"/>
          <w:sz w:val="22"/>
        </w:rPr>
        <w:t>Supplier is a company specialized in the field of the Tender.</w:t>
      </w:r>
    </w:p>
    <w:p w14:paraId="09B5F661" w14:textId="5679E839" w:rsidR="0069653C" w:rsidRPr="0069653C" w:rsidRDefault="0069653C" w:rsidP="00894151">
      <w:pPr>
        <w:numPr>
          <w:ilvl w:val="0"/>
          <w:numId w:val="29"/>
        </w:numPr>
        <w:spacing w:before="240" w:after="0" w:line="240" w:lineRule="auto"/>
        <w:jc w:val="both"/>
        <w:rPr>
          <w:rFonts w:eastAsia="Arial" w:cs="Arial"/>
          <w:color w:val="auto"/>
          <w:sz w:val="24"/>
          <w:szCs w:val="24"/>
        </w:rPr>
      </w:pPr>
      <w:r w:rsidRPr="5D58F87B">
        <w:rPr>
          <w:rFonts w:eastAsia="Arial" w:cs="Arial"/>
          <w:color w:val="auto"/>
          <w:sz w:val="22"/>
        </w:rPr>
        <w:lastRenderedPageBreak/>
        <w:t xml:space="preserve">Supplier has been awarded the Tender and therefore Supplier is willing and able to provide the </w:t>
      </w:r>
      <w:r w:rsidRPr="5D58F87B">
        <w:rPr>
          <w:rFonts w:eastAsia="Arial" w:cs="Times New Roman"/>
          <w:color w:val="auto"/>
          <w:sz w:val="22"/>
        </w:rPr>
        <w:t xml:space="preserve">services specified in </w:t>
      </w:r>
      <w:r w:rsidRPr="5D58F87B">
        <w:rPr>
          <w:rFonts w:eastAsia="Arial" w:cs="Times New Roman"/>
          <w:color w:val="auto"/>
          <w:sz w:val="22"/>
          <w:u w:val="single"/>
        </w:rPr>
        <w:t>Annex 1</w:t>
      </w:r>
      <w:r w:rsidRPr="5D58F87B">
        <w:rPr>
          <w:rFonts w:eastAsia="Arial" w:cs="Arial"/>
          <w:color w:val="auto"/>
          <w:sz w:val="22"/>
        </w:rPr>
        <w:t xml:space="preserve"> to EIT UM (the "</w:t>
      </w:r>
      <w:r w:rsidRPr="5D58F87B">
        <w:rPr>
          <w:rFonts w:eastAsia="Arial" w:cs="Arial"/>
          <w:b/>
          <w:bCs/>
          <w:color w:val="auto"/>
          <w:sz w:val="22"/>
        </w:rPr>
        <w:t>Services</w:t>
      </w:r>
      <w:r w:rsidRPr="5D58F87B">
        <w:rPr>
          <w:rFonts w:eastAsia="Arial" w:cs="Arial"/>
          <w:color w:val="auto"/>
          <w:sz w:val="22"/>
        </w:rPr>
        <w:t xml:space="preserve">") </w:t>
      </w:r>
      <w:r w:rsidRPr="5D58F87B">
        <w:rPr>
          <w:rFonts w:eastAsia="Arial" w:cs="Times New Roman"/>
          <w:color w:val="auto"/>
          <w:sz w:val="22"/>
        </w:rPr>
        <w:t>under the terms and conditions set forth</w:t>
      </w:r>
      <w:r w:rsidRPr="5D58F87B">
        <w:rPr>
          <w:rFonts w:eastAsia="Arial" w:cs="Arial"/>
          <w:color w:val="auto"/>
          <w:sz w:val="22"/>
        </w:rPr>
        <w:t xml:space="preserve"> in this Agreement)</w:t>
      </w:r>
      <w:r w:rsidRPr="5D58F87B">
        <w:rPr>
          <w:rFonts w:eastAsia="Arial" w:cs="Times New Roman"/>
          <w:color w:val="auto"/>
          <w:sz w:val="22"/>
        </w:rPr>
        <w:t xml:space="preserve">. </w:t>
      </w:r>
    </w:p>
    <w:p w14:paraId="24B99984" w14:textId="77777777" w:rsidR="0069653C" w:rsidRPr="0069653C" w:rsidRDefault="0069653C" w:rsidP="16F502CC">
      <w:pPr>
        <w:spacing w:before="240" w:line="276" w:lineRule="auto"/>
        <w:rPr>
          <w:rFonts w:eastAsia="Calibri" w:cs="Calibri"/>
          <w:b/>
          <w:bCs/>
          <w:color w:val="229D01"/>
          <w:sz w:val="22"/>
        </w:rPr>
      </w:pPr>
      <w:r w:rsidRPr="16F502CC">
        <w:rPr>
          <w:rFonts w:eastAsia="Calibri" w:cs="Calibri"/>
          <w:b/>
          <w:bCs/>
          <w:color w:val="229D01"/>
          <w:sz w:val="22"/>
        </w:rPr>
        <w:t>NOW, THEREFORE, THE PARTIES HAVE AGREED AS FOLLOWS:</w:t>
      </w:r>
    </w:p>
    <w:p w14:paraId="7F433238" w14:textId="77777777" w:rsidR="0069653C" w:rsidRPr="0069653C" w:rsidRDefault="0069653C" w:rsidP="0069653C">
      <w:pPr>
        <w:keepNext/>
        <w:keepLines/>
        <w:tabs>
          <w:tab w:val="right" w:pos="9356"/>
        </w:tabs>
        <w:spacing w:before="360" w:line="276" w:lineRule="auto"/>
        <w:ind w:left="1134" w:hanging="1134"/>
        <w:jc w:val="both"/>
        <w:rPr>
          <w:rFonts w:eastAsia="Times New Roman" w:cs="Times New Roman"/>
          <w:b/>
          <w:color w:val="214EA2"/>
          <w:sz w:val="22"/>
        </w:rPr>
      </w:pPr>
      <w:bookmarkStart w:id="36" w:name="_Ref437613386"/>
      <w:r w:rsidRPr="0069653C">
        <w:rPr>
          <w:rFonts w:eastAsia="Times New Roman" w:cs="Times New Roman"/>
          <w:b/>
          <w:color w:val="214EA2"/>
          <w:sz w:val="22"/>
        </w:rPr>
        <w:t>Structure of the Agreement and precedence</w:t>
      </w:r>
    </w:p>
    <w:p w14:paraId="4FEA834E" w14:textId="77777777" w:rsidR="0069653C" w:rsidRPr="0069653C" w:rsidRDefault="0069653C" w:rsidP="0069653C">
      <w:pPr>
        <w:numPr>
          <w:ilvl w:val="1"/>
          <w:numId w:val="0"/>
        </w:numPr>
        <w:tabs>
          <w:tab w:val="right" w:pos="9356"/>
        </w:tabs>
        <w:spacing w:before="240" w:after="180" w:line="276" w:lineRule="auto"/>
        <w:ind w:left="578" w:hanging="578"/>
        <w:jc w:val="both"/>
        <w:rPr>
          <w:rFonts w:eastAsia="Times New Roman" w:cs="Times New Roman"/>
          <w:color w:val="auto"/>
          <w:sz w:val="22"/>
        </w:rPr>
      </w:pPr>
      <w:r w:rsidRPr="0069653C">
        <w:rPr>
          <w:rFonts w:eastAsia="Times New Roman" w:cs="Times New Roman"/>
          <w:color w:val="auto"/>
          <w:sz w:val="22"/>
        </w:rPr>
        <w:t xml:space="preserve">This Agreement consists of the body of this Agreement and </w:t>
      </w:r>
      <w:r w:rsidRPr="0069653C">
        <w:rPr>
          <w:rFonts w:eastAsia="Times New Roman" w:cs="Times New Roman"/>
          <w:color w:val="auto"/>
          <w:sz w:val="22"/>
          <w:u w:val="single"/>
        </w:rPr>
        <w:t>Annex 1</w:t>
      </w:r>
      <w:r w:rsidRPr="0069653C">
        <w:rPr>
          <w:rFonts w:eastAsia="Times New Roman" w:cs="Times New Roman"/>
          <w:color w:val="auto"/>
          <w:sz w:val="22"/>
        </w:rPr>
        <w:t xml:space="preserve"> attached to this Agreement, as well as the Tender.</w:t>
      </w:r>
    </w:p>
    <w:p w14:paraId="72BC3601" w14:textId="77777777" w:rsidR="0069653C" w:rsidRPr="0069653C" w:rsidRDefault="0069653C" w:rsidP="0069653C">
      <w:pPr>
        <w:numPr>
          <w:ilvl w:val="1"/>
          <w:numId w:val="0"/>
        </w:numPr>
        <w:tabs>
          <w:tab w:val="right" w:pos="9356"/>
        </w:tabs>
        <w:spacing w:before="240" w:after="180" w:line="276" w:lineRule="auto"/>
        <w:ind w:left="578" w:hanging="578"/>
        <w:jc w:val="both"/>
        <w:rPr>
          <w:rFonts w:eastAsia="Times New Roman" w:cs="Times New Roman"/>
          <w:color w:val="auto"/>
          <w:sz w:val="22"/>
        </w:rPr>
      </w:pPr>
      <w:r w:rsidRPr="0069653C">
        <w:rPr>
          <w:rFonts w:eastAsia="Times New Roman" w:cs="Times New Roman"/>
          <w:color w:val="auto"/>
          <w:sz w:val="22"/>
        </w:rPr>
        <w:t>The body contains standard general provisions applicable to all Services purchased by EIT UM from Supplier under this Agreement.</w:t>
      </w:r>
    </w:p>
    <w:p w14:paraId="3970A911" w14:textId="77777777" w:rsidR="0069653C" w:rsidRPr="0069653C" w:rsidRDefault="0069653C" w:rsidP="0069653C">
      <w:pPr>
        <w:numPr>
          <w:ilvl w:val="1"/>
          <w:numId w:val="0"/>
        </w:numPr>
        <w:tabs>
          <w:tab w:val="right" w:pos="9356"/>
        </w:tabs>
        <w:spacing w:before="240" w:after="180" w:line="276" w:lineRule="auto"/>
        <w:ind w:left="578" w:hanging="578"/>
        <w:jc w:val="both"/>
        <w:rPr>
          <w:rFonts w:eastAsia="Times New Roman" w:cs="Times New Roman"/>
          <w:color w:val="auto"/>
          <w:sz w:val="22"/>
        </w:rPr>
      </w:pPr>
      <w:r w:rsidRPr="0069653C">
        <w:rPr>
          <w:rFonts w:eastAsia="Times New Roman" w:cs="Times New Roman"/>
          <w:color w:val="auto"/>
          <w:sz w:val="22"/>
          <w:u w:val="single"/>
        </w:rPr>
        <w:t>Annex 1</w:t>
      </w:r>
      <w:r w:rsidRPr="0069653C">
        <w:rPr>
          <w:rFonts w:eastAsia="Times New Roman" w:cs="Times New Roman"/>
          <w:color w:val="auto"/>
          <w:sz w:val="22"/>
        </w:rPr>
        <w:t xml:space="preserve"> contains the description of the Services and the time schedule for the delivery of such Services (extracted from Supplier’s Offer), as well as additional specific conditions and details adapted to the type of Services purchased by EIT UM from Supplier under this Agreement. </w:t>
      </w:r>
    </w:p>
    <w:p w14:paraId="3212CFD0" w14:textId="77777777" w:rsidR="0069653C" w:rsidRPr="0069653C" w:rsidRDefault="0069653C" w:rsidP="0069653C">
      <w:pPr>
        <w:numPr>
          <w:ilvl w:val="1"/>
          <w:numId w:val="0"/>
        </w:numPr>
        <w:tabs>
          <w:tab w:val="right" w:pos="9356"/>
        </w:tabs>
        <w:spacing w:before="240" w:after="180" w:line="276" w:lineRule="auto"/>
        <w:ind w:left="578" w:hanging="578"/>
        <w:jc w:val="both"/>
        <w:rPr>
          <w:rFonts w:eastAsia="Times New Roman" w:cs="Times New Roman"/>
          <w:color w:val="auto"/>
          <w:sz w:val="22"/>
        </w:rPr>
      </w:pPr>
      <w:r w:rsidRPr="0069653C">
        <w:rPr>
          <w:rFonts w:eastAsia="Times New Roman" w:cs="Times New Roman"/>
          <w:color w:val="auto"/>
          <w:sz w:val="22"/>
        </w:rPr>
        <w:t>In case of discrepancy between the description of Services and time schedule in the EIT UM Tender and the description of Services and time schedule in Annex 1, the EIT UM Tender shall prevail.</w:t>
      </w:r>
      <w:r w:rsidRPr="0069653C">
        <w:rPr>
          <w:rFonts w:ascii="Arial" w:eastAsia="Times New Roman" w:hAnsi="Arial" w:cs="Arial"/>
          <w:color w:val="auto"/>
          <w:szCs w:val="26"/>
        </w:rPr>
        <w:t xml:space="preserve"> </w:t>
      </w:r>
      <w:r w:rsidRPr="0069653C">
        <w:rPr>
          <w:rFonts w:eastAsia="Times New Roman" w:cs="Times New Roman"/>
          <w:color w:val="auto"/>
          <w:sz w:val="22"/>
        </w:rPr>
        <w:t xml:space="preserve">In case of discrepancy between a provision in the body and a provision in </w:t>
      </w:r>
      <w:r w:rsidRPr="0069653C">
        <w:rPr>
          <w:rFonts w:eastAsia="Times New Roman" w:cs="Times New Roman"/>
          <w:color w:val="auto"/>
          <w:sz w:val="22"/>
          <w:u w:val="single"/>
        </w:rPr>
        <w:t>Annex 1</w:t>
      </w:r>
      <w:r w:rsidRPr="0069653C">
        <w:rPr>
          <w:rFonts w:eastAsia="Times New Roman" w:cs="Times New Roman"/>
          <w:color w:val="auto"/>
          <w:sz w:val="22"/>
        </w:rPr>
        <w:t xml:space="preserve">, the provision in the body shall prevail unless the deviating provision in </w:t>
      </w:r>
      <w:r w:rsidRPr="0069653C">
        <w:rPr>
          <w:rFonts w:eastAsia="Times New Roman" w:cs="Times New Roman"/>
          <w:color w:val="auto"/>
          <w:sz w:val="22"/>
          <w:u w:val="single"/>
        </w:rPr>
        <w:t>Annex 1</w:t>
      </w:r>
      <w:r w:rsidRPr="0069653C">
        <w:rPr>
          <w:rFonts w:eastAsia="Times New Roman" w:cs="Times New Roman"/>
          <w:color w:val="auto"/>
          <w:sz w:val="22"/>
        </w:rPr>
        <w:t xml:space="preserve"> states expressly that it is specifically agreed by both Parties as being in deviation of a specific provision of the body and refers clearly to the provision of the body concerned.</w:t>
      </w:r>
    </w:p>
    <w:p w14:paraId="16BB21DA" w14:textId="77777777" w:rsidR="0069653C" w:rsidRPr="0069653C" w:rsidRDefault="0069653C" w:rsidP="0069653C">
      <w:pPr>
        <w:keepNext/>
        <w:keepLines/>
        <w:tabs>
          <w:tab w:val="right" w:pos="9356"/>
        </w:tabs>
        <w:spacing w:before="360" w:line="276" w:lineRule="auto"/>
        <w:ind w:left="1134" w:hanging="1134"/>
        <w:jc w:val="both"/>
        <w:rPr>
          <w:rFonts w:eastAsia="Times New Roman" w:cs="Times New Roman"/>
          <w:b/>
          <w:color w:val="214EA2"/>
          <w:sz w:val="22"/>
        </w:rPr>
      </w:pPr>
      <w:r w:rsidRPr="0069653C">
        <w:rPr>
          <w:rFonts w:eastAsia="Times New Roman" w:cs="Times New Roman"/>
          <w:b/>
          <w:color w:val="214EA2"/>
          <w:sz w:val="22"/>
        </w:rPr>
        <w:t>Ordering of Services, non-applicability of Supplier’s (standard) terms and conditions</w:t>
      </w:r>
    </w:p>
    <w:p w14:paraId="240E6005" w14:textId="77777777" w:rsidR="0069653C" w:rsidRPr="0069653C" w:rsidRDefault="0069653C" w:rsidP="0069653C">
      <w:pPr>
        <w:numPr>
          <w:ilvl w:val="1"/>
          <w:numId w:val="0"/>
        </w:numPr>
        <w:tabs>
          <w:tab w:val="right" w:pos="9356"/>
        </w:tabs>
        <w:spacing w:before="240" w:after="180" w:line="276" w:lineRule="auto"/>
        <w:ind w:left="578" w:hanging="578"/>
        <w:jc w:val="both"/>
        <w:rPr>
          <w:rFonts w:eastAsia="Times New Roman" w:cs="Times New Roman"/>
          <w:color w:val="auto"/>
          <w:sz w:val="22"/>
        </w:rPr>
      </w:pPr>
      <w:r w:rsidRPr="0069653C">
        <w:rPr>
          <w:rFonts w:eastAsia="Times New Roman" w:cs="Times New Roman"/>
          <w:color w:val="auto"/>
          <w:sz w:val="22"/>
        </w:rPr>
        <w:t xml:space="preserve">Supplier does not commit to provide the Services exclusively to EIT UM, unless and to the extent provided in </w:t>
      </w:r>
      <w:r w:rsidRPr="0069653C">
        <w:rPr>
          <w:rFonts w:eastAsia="Times New Roman" w:cs="Times New Roman"/>
          <w:color w:val="auto"/>
          <w:sz w:val="22"/>
          <w:u w:val="single"/>
        </w:rPr>
        <w:t>Annex 1</w:t>
      </w:r>
      <w:r w:rsidRPr="0069653C">
        <w:rPr>
          <w:rFonts w:eastAsia="Times New Roman" w:cs="Times New Roman"/>
          <w:color w:val="auto"/>
          <w:sz w:val="22"/>
        </w:rPr>
        <w:t xml:space="preserve"> for certain specific types of Services.</w:t>
      </w:r>
    </w:p>
    <w:p w14:paraId="56865FA7" w14:textId="77777777" w:rsidR="0069653C" w:rsidRPr="0069653C" w:rsidRDefault="0069653C" w:rsidP="0069653C">
      <w:pPr>
        <w:numPr>
          <w:ilvl w:val="1"/>
          <w:numId w:val="0"/>
        </w:numPr>
        <w:tabs>
          <w:tab w:val="right" w:pos="9356"/>
        </w:tabs>
        <w:spacing w:before="240" w:after="180" w:line="276" w:lineRule="auto"/>
        <w:ind w:left="578" w:hanging="578"/>
        <w:jc w:val="both"/>
        <w:rPr>
          <w:rFonts w:eastAsia="Times New Roman" w:cs="Times New Roman"/>
          <w:color w:val="auto"/>
          <w:sz w:val="22"/>
        </w:rPr>
      </w:pPr>
      <w:r w:rsidRPr="0069653C">
        <w:rPr>
          <w:rFonts w:eastAsia="Times New Roman" w:cs="Times New Roman"/>
          <w:color w:val="auto"/>
          <w:sz w:val="22"/>
        </w:rPr>
        <w:t>The contractual relationship between EIT UM and Supplier shall solely be governed by the terms and conditions of this Agreement. EIT UM is therefore not bound by and expressly rejects Supplier’s general conditions of services and any additional or different terms or provisions that may appear on any proposal, quotation, price list, acknowledgment, invoice, packing slip or the like used by Supplier.</w:t>
      </w:r>
    </w:p>
    <w:bookmarkEnd w:id="36"/>
    <w:p w14:paraId="7C108093" w14:textId="77777777" w:rsidR="0069653C" w:rsidRPr="0069653C" w:rsidRDefault="0069653C" w:rsidP="0069653C">
      <w:pPr>
        <w:keepNext/>
        <w:keepLines/>
        <w:tabs>
          <w:tab w:val="right" w:pos="9356"/>
        </w:tabs>
        <w:spacing w:before="360" w:line="276" w:lineRule="auto"/>
        <w:ind w:left="1134" w:hanging="1134"/>
        <w:jc w:val="both"/>
        <w:rPr>
          <w:rFonts w:eastAsia="Times New Roman" w:cs="Times New Roman"/>
          <w:b/>
          <w:color w:val="214EA2"/>
          <w:sz w:val="22"/>
        </w:rPr>
      </w:pPr>
      <w:r w:rsidRPr="0069653C">
        <w:rPr>
          <w:rFonts w:eastAsia="Times New Roman" w:cs="Times New Roman"/>
          <w:b/>
          <w:color w:val="214EA2"/>
          <w:sz w:val="22"/>
        </w:rPr>
        <w:lastRenderedPageBreak/>
        <w:t>Performance of the Services, organization, quality, timely delivery, subcontracting, reporting of progress, acceptance, changes</w:t>
      </w:r>
    </w:p>
    <w:p w14:paraId="202191B9" w14:textId="77777777" w:rsidR="0069653C" w:rsidRPr="0069653C" w:rsidRDefault="0069653C" w:rsidP="0069653C">
      <w:pPr>
        <w:numPr>
          <w:ilvl w:val="1"/>
          <w:numId w:val="0"/>
        </w:numPr>
        <w:tabs>
          <w:tab w:val="right" w:pos="9356"/>
        </w:tabs>
        <w:spacing w:before="240" w:after="180" w:line="276" w:lineRule="auto"/>
        <w:ind w:left="578" w:hanging="578"/>
        <w:jc w:val="both"/>
        <w:rPr>
          <w:rFonts w:eastAsia="Times New Roman" w:cs="Times New Roman"/>
          <w:color w:val="auto"/>
          <w:sz w:val="22"/>
        </w:rPr>
      </w:pPr>
      <w:bookmarkStart w:id="37" w:name="_Ref437613360"/>
      <w:bookmarkStart w:id="38" w:name="_Ref86830843"/>
      <w:r w:rsidRPr="0069653C">
        <w:rPr>
          <w:rFonts w:eastAsia="Times New Roman" w:cs="Times New Roman"/>
          <w:color w:val="auto"/>
          <w:sz w:val="22"/>
        </w:rPr>
        <w:t xml:space="preserve">With due observance of the other provisions of the Agreement, Supplier shall perform the Services specified under </w:t>
      </w:r>
      <w:r w:rsidRPr="0069653C">
        <w:rPr>
          <w:rFonts w:eastAsia="Times New Roman" w:cs="Times New Roman"/>
          <w:color w:val="auto"/>
          <w:sz w:val="22"/>
          <w:u w:val="single"/>
        </w:rPr>
        <w:t>Annex 1</w:t>
      </w:r>
      <w:r w:rsidRPr="0069653C">
        <w:rPr>
          <w:rFonts w:eastAsia="Times New Roman" w:cs="Times New Roman"/>
          <w:color w:val="auto"/>
          <w:sz w:val="22"/>
        </w:rPr>
        <w:t xml:space="preserve"> for EIT UM under this Agreement</w:t>
      </w:r>
      <w:bookmarkEnd w:id="37"/>
      <w:r w:rsidRPr="0069653C">
        <w:rPr>
          <w:rFonts w:eastAsia="Times New Roman" w:cs="Times New Roman"/>
          <w:color w:val="auto"/>
          <w:sz w:val="22"/>
        </w:rPr>
        <w:t xml:space="preserve">, within the time schedule specified under </w:t>
      </w:r>
      <w:r w:rsidRPr="0069653C">
        <w:rPr>
          <w:rFonts w:eastAsia="Times New Roman" w:cs="Times New Roman"/>
          <w:color w:val="auto"/>
          <w:sz w:val="22"/>
          <w:u w:val="single"/>
        </w:rPr>
        <w:t>Annex 1</w:t>
      </w:r>
      <w:r w:rsidRPr="0069653C">
        <w:rPr>
          <w:rFonts w:eastAsia="Times New Roman" w:cs="Times New Roman"/>
          <w:color w:val="auto"/>
          <w:sz w:val="22"/>
        </w:rPr>
        <w:t>.</w:t>
      </w:r>
      <w:bookmarkEnd w:id="38"/>
    </w:p>
    <w:p w14:paraId="42E025AC" w14:textId="0B00A9F8" w:rsidR="0069653C" w:rsidRPr="0069653C" w:rsidRDefault="0069653C" w:rsidP="5D58F87B">
      <w:pPr>
        <w:tabs>
          <w:tab w:val="right" w:pos="9356"/>
        </w:tabs>
        <w:spacing w:before="240" w:after="180" w:line="276" w:lineRule="auto"/>
        <w:ind w:left="578" w:hanging="578"/>
        <w:jc w:val="both"/>
        <w:rPr>
          <w:rFonts w:eastAsia="Times New Roman" w:cs="Times New Roman"/>
          <w:color w:val="auto"/>
          <w:sz w:val="22"/>
        </w:rPr>
      </w:pPr>
      <w:r w:rsidRPr="5D58F87B">
        <w:rPr>
          <w:rFonts w:eastAsia="Times New Roman" w:cs="Times New Roman"/>
          <w:color w:val="auto"/>
          <w:sz w:val="22"/>
        </w:rPr>
        <w:t xml:space="preserve">Supplier agrees to perform the Services by exercising due skill, </w:t>
      </w:r>
      <w:r w:rsidR="7A4AE788" w:rsidRPr="5D58F87B">
        <w:rPr>
          <w:rFonts w:eastAsia="Times New Roman" w:cs="Times New Roman"/>
          <w:color w:val="auto"/>
          <w:sz w:val="22"/>
        </w:rPr>
        <w:t>speed,</w:t>
      </w:r>
      <w:r w:rsidRPr="5D58F87B">
        <w:rPr>
          <w:rFonts w:eastAsia="Times New Roman" w:cs="Times New Roman"/>
          <w:color w:val="auto"/>
          <w:sz w:val="22"/>
        </w:rPr>
        <w:t xml:space="preserve"> and care, at a level generally required of well-reputed Suppliers in the same field as the one covered by this Agreement and shall make every effort to the best of Supplier’s abilities to serve the interests of EIT UM as much as possible. </w:t>
      </w:r>
    </w:p>
    <w:p w14:paraId="2C120B8E" w14:textId="77777777" w:rsidR="0069653C" w:rsidRPr="0069653C" w:rsidRDefault="0069653C" w:rsidP="0069653C">
      <w:pPr>
        <w:numPr>
          <w:ilvl w:val="1"/>
          <w:numId w:val="0"/>
        </w:numPr>
        <w:tabs>
          <w:tab w:val="right" w:pos="9356"/>
        </w:tabs>
        <w:spacing w:before="240" w:after="180" w:line="276" w:lineRule="auto"/>
        <w:ind w:left="578" w:hanging="578"/>
        <w:jc w:val="both"/>
        <w:rPr>
          <w:rFonts w:eastAsia="Times New Roman" w:cs="Times New Roman"/>
          <w:color w:val="auto"/>
          <w:sz w:val="22"/>
        </w:rPr>
      </w:pPr>
      <w:r w:rsidRPr="0069653C">
        <w:rPr>
          <w:rFonts w:eastAsia="Times New Roman" w:cs="Times New Roman"/>
          <w:color w:val="auto"/>
          <w:sz w:val="22"/>
        </w:rPr>
        <w:t>Supplier is free to organise the way it provides the Services and the timing thereof autonomously and at its own discretion without supervision or authority of EIT UM, (</w:t>
      </w:r>
      <w:proofErr w:type="spellStart"/>
      <w:r w:rsidRPr="0069653C">
        <w:rPr>
          <w:rFonts w:eastAsia="Times New Roman" w:cs="Times New Roman"/>
          <w:color w:val="auto"/>
          <w:sz w:val="22"/>
        </w:rPr>
        <w:t>i</w:t>
      </w:r>
      <w:proofErr w:type="spellEnd"/>
      <w:r w:rsidRPr="0069653C">
        <w:rPr>
          <w:rFonts w:eastAsia="Times New Roman" w:cs="Times New Roman"/>
          <w:color w:val="auto"/>
          <w:sz w:val="22"/>
        </w:rPr>
        <w:t xml:space="preserve">) provided the Services are performed accurately and diligently and in accordance with the requirements of this Agreement, including the timely delivery of the Services as specified under </w:t>
      </w:r>
      <w:r w:rsidRPr="0069653C">
        <w:rPr>
          <w:rFonts w:eastAsia="Times New Roman" w:cs="Times New Roman"/>
          <w:color w:val="auto"/>
          <w:sz w:val="22"/>
          <w:u w:val="single"/>
        </w:rPr>
        <w:t>Annex 1,</w:t>
      </w:r>
      <w:r w:rsidRPr="0069653C">
        <w:rPr>
          <w:rFonts w:eastAsia="Times New Roman" w:cs="Times New Roman"/>
          <w:color w:val="auto"/>
          <w:sz w:val="22"/>
        </w:rPr>
        <w:t xml:space="preserve"> and (ii) subject to specific requirements as may be stated in </w:t>
      </w:r>
      <w:r w:rsidRPr="0069653C">
        <w:rPr>
          <w:rFonts w:eastAsia="Times New Roman" w:cs="Times New Roman"/>
          <w:color w:val="auto"/>
          <w:sz w:val="22"/>
          <w:u w:val="single"/>
        </w:rPr>
        <w:t>Annex 1</w:t>
      </w:r>
      <w:r w:rsidRPr="0069653C">
        <w:rPr>
          <w:rFonts w:eastAsia="Times New Roman" w:cs="Times New Roman"/>
          <w:color w:val="auto"/>
          <w:sz w:val="22"/>
        </w:rPr>
        <w:t xml:space="preserve"> regarding the way the Services shall be provided. Supplier may conduct its business activities from its own premises but may be requested to operate from EIT UM’s premises whenever it is necessary for the performance of the Services. Supplier shall arrange their own travel, should they need to travel in order to perform the Services. When performing the Services, Service Provider shall use its own tools and materials, work forces. Supplier shall be fully responsible for the proper execution of this Agreement in all respects. </w:t>
      </w:r>
    </w:p>
    <w:p w14:paraId="4B5218C8" w14:textId="77777777" w:rsidR="0069653C" w:rsidRPr="0069653C" w:rsidRDefault="0069653C" w:rsidP="0069653C">
      <w:pPr>
        <w:numPr>
          <w:ilvl w:val="1"/>
          <w:numId w:val="0"/>
        </w:numPr>
        <w:tabs>
          <w:tab w:val="right" w:pos="9356"/>
        </w:tabs>
        <w:spacing w:before="240" w:after="180" w:line="276" w:lineRule="auto"/>
        <w:ind w:left="578" w:hanging="578"/>
        <w:jc w:val="both"/>
        <w:rPr>
          <w:rFonts w:eastAsia="Times New Roman" w:cs="Times New Roman"/>
          <w:color w:val="auto"/>
          <w:sz w:val="22"/>
        </w:rPr>
      </w:pPr>
      <w:r w:rsidRPr="0069653C">
        <w:rPr>
          <w:rFonts w:eastAsia="Times New Roman" w:cs="Times New Roman"/>
          <w:color w:val="auto"/>
          <w:sz w:val="22"/>
        </w:rPr>
        <w:t xml:space="preserve">Supplier shall use personnel who possess the qualifications and experience necessary for the performance of the Services. Additional requirements relating to personnel may be provided in </w:t>
      </w:r>
      <w:r w:rsidRPr="0069653C">
        <w:rPr>
          <w:rFonts w:eastAsia="Times New Roman" w:cs="Times New Roman"/>
          <w:color w:val="auto"/>
          <w:sz w:val="22"/>
          <w:u w:val="single"/>
        </w:rPr>
        <w:t>Annex 1</w:t>
      </w:r>
      <w:r w:rsidRPr="0069653C">
        <w:rPr>
          <w:rFonts w:eastAsia="Times New Roman" w:cs="Times New Roman"/>
          <w:color w:val="auto"/>
          <w:sz w:val="22"/>
        </w:rPr>
        <w:t>, as the case may be.</w:t>
      </w:r>
    </w:p>
    <w:p w14:paraId="278D9476" w14:textId="77777777" w:rsidR="0069653C" w:rsidRPr="0069653C" w:rsidRDefault="0069653C" w:rsidP="0069653C">
      <w:pPr>
        <w:numPr>
          <w:ilvl w:val="1"/>
          <w:numId w:val="0"/>
        </w:numPr>
        <w:tabs>
          <w:tab w:val="right" w:pos="9356"/>
        </w:tabs>
        <w:spacing w:before="240" w:after="180" w:line="276" w:lineRule="auto"/>
        <w:ind w:left="578" w:hanging="578"/>
        <w:jc w:val="both"/>
        <w:rPr>
          <w:rFonts w:eastAsia="Times New Roman" w:cs="Times New Roman"/>
          <w:color w:val="auto"/>
          <w:sz w:val="22"/>
        </w:rPr>
      </w:pPr>
      <w:r w:rsidRPr="0069653C">
        <w:rPr>
          <w:rFonts w:eastAsia="Times New Roman" w:cs="Times New Roman"/>
          <w:color w:val="auto"/>
          <w:sz w:val="22"/>
        </w:rPr>
        <w:t xml:space="preserve">Unless otherwise specifically provided under </w:t>
      </w:r>
      <w:r w:rsidRPr="0069653C">
        <w:rPr>
          <w:rFonts w:eastAsia="Times New Roman" w:cs="Times New Roman"/>
          <w:color w:val="auto"/>
          <w:sz w:val="22"/>
          <w:u w:val="single"/>
        </w:rPr>
        <w:t>Annex 1</w:t>
      </w:r>
      <w:r w:rsidRPr="0069653C">
        <w:rPr>
          <w:rFonts w:eastAsia="Times New Roman" w:cs="Times New Roman"/>
          <w:color w:val="auto"/>
          <w:sz w:val="22"/>
        </w:rPr>
        <w:t xml:space="preserve">, Supplier may subcontract part of the provision of the Services to subcontractors, provided such subcontractors are contractually bound by similar obligations as under this Agreement, and provided Supplier has disclosed the elements of the Agreement to be subcontracted and the identity of the relevant subcontractor to EIT UM. Supplier remains at all times responsible for the work performed by its subcontractors and for the acts, defaults and negligence of such subcontractors, and no subcontract shall create any contractual relationship between any subcontractor and EIT UM. Additional requirements relating to subcontracting may be provided in </w:t>
      </w:r>
      <w:r w:rsidRPr="0069653C">
        <w:rPr>
          <w:rFonts w:eastAsia="Times New Roman" w:cs="Times New Roman"/>
          <w:color w:val="auto"/>
          <w:sz w:val="22"/>
          <w:u w:val="single"/>
        </w:rPr>
        <w:t>Annex 1</w:t>
      </w:r>
      <w:r w:rsidRPr="0069653C">
        <w:rPr>
          <w:rFonts w:eastAsia="Times New Roman" w:cs="Times New Roman"/>
          <w:color w:val="auto"/>
          <w:sz w:val="22"/>
        </w:rPr>
        <w:t>, as the case may be.</w:t>
      </w:r>
    </w:p>
    <w:p w14:paraId="7D854A9B" w14:textId="5A3763E8" w:rsidR="0069653C" w:rsidRPr="0069653C" w:rsidRDefault="0069653C" w:rsidP="0069653C">
      <w:pPr>
        <w:numPr>
          <w:ilvl w:val="1"/>
          <w:numId w:val="0"/>
        </w:numPr>
        <w:tabs>
          <w:tab w:val="right" w:pos="9356"/>
        </w:tabs>
        <w:spacing w:before="240" w:after="180" w:line="276" w:lineRule="auto"/>
        <w:ind w:left="578" w:hanging="578"/>
        <w:jc w:val="both"/>
        <w:rPr>
          <w:rFonts w:eastAsia="Times New Roman" w:cs="Times New Roman"/>
          <w:color w:val="auto"/>
          <w:sz w:val="22"/>
        </w:rPr>
      </w:pPr>
      <w:r w:rsidRPr="0069653C">
        <w:rPr>
          <w:rFonts w:eastAsia="Times New Roman" w:cs="Times New Roman"/>
          <w:color w:val="auto"/>
          <w:sz w:val="22"/>
        </w:rPr>
        <w:t xml:space="preserve">In order for EIT UM and Supplier to monitor the proper performance of the Services throughout the Term of the Agreement (as described in Article </w:t>
      </w:r>
      <w:r w:rsidRPr="0069653C">
        <w:rPr>
          <w:rFonts w:eastAsia="Times New Roman" w:cs="Times New Roman"/>
          <w:color w:val="auto"/>
          <w:sz w:val="22"/>
        </w:rPr>
        <w:fldChar w:fldCharType="begin"/>
      </w:r>
      <w:r w:rsidRPr="0069653C">
        <w:rPr>
          <w:rFonts w:eastAsia="Times New Roman" w:cs="Times New Roman"/>
          <w:color w:val="auto"/>
          <w:sz w:val="22"/>
        </w:rPr>
        <w:instrText xml:space="preserve"> REF _Ref86828417 \r \h  \* MERGEFORMAT </w:instrText>
      </w:r>
      <w:r w:rsidRPr="0069653C">
        <w:rPr>
          <w:rFonts w:eastAsia="Times New Roman" w:cs="Times New Roman"/>
          <w:color w:val="auto"/>
          <w:sz w:val="22"/>
        </w:rPr>
      </w:r>
      <w:r w:rsidRPr="0069653C">
        <w:rPr>
          <w:rFonts w:eastAsia="Times New Roman" w:cs="Times New Roman"/>
          <w:color w:val="auto"/>
          <w:sz w:val="22"/>
        </w:rPr>
        <w:fldChar w:fldCharType="separate"/>
      </w:r>
      <w:r w:rsidR="00914CAB">
        <w:rPr>
          <w:rFonts w:eastAsia="Times New Roman" w:cs="Times New Roman"/>
          <w:color w:val="auto"/>
          <w:sz w:val="22"/>
          <w:cs/>
        </w:rPr>
        <w:t>‎</w:t>
      </w:r>
      <w:r w:rsidR="00914CAB">
        <w:rPr>
          <w:rFonts w:eastAsia="Times New Roman" w:cs="Times New Roman"/>
          <w:color w:val="auto"/>
          <w:sz w:val="22"/>
        </w:rPr>
        <w:t>0</w:t>
      </w:r>
      <w:r w:rsidRPr="0069653C">
        <w:rPr>
          <w:rFonts w:eastAsia="Times New Roman" w:cs="Times New Roman"/>
          <w:color w:val="auto"/>
          <w:sz w:val="22"/>
        </w:rPr>
        <w:fldChar w:fldCharType="end"/>
      </w:r>
      <w:r w:rsidRPr="0069653C">
        <w:rPr>
          <w:rFonts w:eastAsia="Times New Roman" w:cs="Times New Roman"/>
          <w:color w:val="auto"/>
          <w:sz w:val="22"/>
        </w:rPr>
        <w:t xml:space="preserve"> below), Supplier shall report to EIT UM progress of the performance of the Services, in writing, at intervals and under </w:t>
      </w:r>
      <w:r w:rsidRPr="0069653C">
        <w:rPr>
          <w:rFonts w:eastAsia="Times New Roman" w:cs="Times New Roman"/>
          <w:color w:val="auto"/>
          <w:sz w:val="22"/>
        </w:rPr>
        <w:lastRenderedPageBreak/>
        <w:t xml:space="preserve">conditions specified under </w:t>
      </w:r>
      <w:r w:rsidRPr="0069653C">
        <w:rPr>
          <w:rFonts w:eastAsia="Times New Roman" w:cs="Times New Roman"/>
          <w:color w:val="auto"/>
          <w:sz w:val="22"/>
          <w:u w:val="single"/>
        </w:rPr>
        <w:t>Annex 1.</w:t>
      </w:r>
      <w:r w:rsidRPr="0069653C">
        <w:rPr>
          <w:rFonts w:eastAsia="Times New Roman" w:cs="Times New Roman"/>
          <w:color w:val="auto"/>
          <w:sz w:val="22"/>
        </w:rPr>
        <w:t xml:space="preserve"> Supplier shall provide EIT UM with time sheets describing the tasks performed by Supplier and the time spent on each task, pursuant to the regularity provided under </w:t>
      </w:r>
      <w:r w:rsidRPr="0069653C">
        <w:rPr>
          <w:rFonts w:eastAsia="Times New Roman" w:cs="Times New Roman"/>
          <w:color w:val="auto"/>
          <w:sz w:val="22"/>
          <w:u w:val="single"/>
        </w:rPr>
        <w:t>Annex 1</w:t>
      </w:r>
      <w:r w:rsidRPr="0069653C">
        <w:rPr>
          <w:rFonts w:eastAsia="Times New Roman" w:cs="Times New Roman"/>
          <w:color w:val="auto"/>
          <w:sz w:val="22"/>
        </w:rPr>
        <w:t xml:space="preserve"> and pursuant to the time sheet template provided by EIT UM separately.</w:t>
      </w:r>
    </w:p>
    <w:p w14:paraId="7D8C110B" w14:textId="77777777" w:rsidR="0069653C" w:rsidRPr="0069653C" w:rsidRDefault="0069653C" w:rsidP="0069653C">
      <w:pPr>
        <w:numPr>
          <w:ilvl w:val="1"/>
          <w:numId w:val="0"/>
        </w:numPr>
        <w:tabs>
          <w:tab w:val="right" w:pos="9356"/>
        </w:tabs>
        <w:spacing w:before="240" w:after="180" w:line="276" w:lineRule="auto"/>
        <w:ind w:left="578" w:hanging="578"/>
        <w:jc w:val="both"/>
        <w:rPr>
          <w:rFonts w:eastAsia="Times New Roman" w:cs="Times New Roman"/>
          <w:color w:val="auto"/>
          <w:sz w:val="22"/>
        </w:rPr>
      </w:pPr>
      <w:r w:rsidRPr="0069653C">
        <w:rPr>
          <w:rFonts w:eastAsia="Times New Roman" w:cs="Times New Roman"/>
          <w:color w:val="auto"/>
          <w:sz w:val="22"/>
        </w:rPr>
        <w:t xml:space="preserve">If, for whatever reason, Supplier is not able to perform the agreed Services, or is not able to meet the deadlines agreed in </w:t>
      </w:r>
      <w:r w:rsidRPr="0069653C">
        <w:rPr>
          <w:rFonts w:eastAsia="Times New Roman" w:cs="Times New Roman"/>
          <w:color w:val="auto"/>
          <w:sz w:val="22"/>
          <w:u w:val="single"/>
        </w:rPr>
        <w:t>Annex 1</w:t>
      </w:r>
      <w:r w:rsidRPr="0069653C">
        <w:rPr>
          <w:rFonts w:eastAsia="Times New Roman" w:cs="Times New Roman"/>
          <w:color w:val="auto"/>
          <w:sz w:val="22"/>
        </w:rPr>
        <w:t>, Supplier shall notify EIT UM hereof promptly in writing, and shall take any reasonable measure to mitigate the consequences of such situation, in agreement with EIT UM.</w:t>
      </w:r>
    </w:p>
    <w:p w14:paraId="0176D334" w14:textId="4B4D4754" w:rsidR="0069653C" w:rsidRPr="0069653C" w:rsidRDefault="0069653C" w:rsidP="5D58F87B">
      <w:pPr>
        <w:tabs>
          <w:tab w:val="right" w:pos="9356"/>
        </w:tabs>
        <w:spacing w:before="240" w:after="180" w:line="276" w:lineRule="auto"/>
        <w:ind w:left="578" w:hanging="578"/>
        <w:jc w:val="both"/>
        <w:rPr>
          <w:rFonts w:eastAsia="Times New Roman" w:cs="Times New Roman"/>
          <w:color w:val="auto"/>
          <w:sz w:val="22"/>
        </w:rPr>
      </w:pPr>
      <w:r w:rsidRPr="5D58F87B">
        <w:rPr>
          <w:rFonts w:eastAsia="Times New Roman" w:cs="Times New Roman"/>
          <w:color w:val="auto"/>
          <w:sz w:val="22"/>
        </w:rPr>
        <w:t xml:space="preserve">Services delivered are subject to the acceptance of EIT UM. EIT UM shall issue a performance certificate after completion of Services. Should EIT UM fail to reject </w:t>
      </w:r>
      <w:r w:rsidR="61FF9399" w:rsidRPr="5D58F87B">
        <w:rPr>
          <w:rFonts w:eastAsia="Times New Roman" w:cs="Times New Roman"/>
          <w:color w:val="auto"/>
          <w:sz w:val="22"/>
        </w:rPr>
        <w:t>part,</w:t>
      </w:r>
      <w:r w:rsidRPr="5D58F87B">
        <w:rPr>
          <w:rFonts w:eastAsia="Times New Roman" w:cs="Times New Roman"/>
          <w:color w:val="auto"/>
          <w:sz w:val="22"/>
        </w:rPr>
        <w:t xml:space="preserve"> or all of the Services provided within fifteen (15) (or other deadline set forth in </w:t>
      </w:r>
      <w:r w:rsidRPr="5D58F87B">
        <w:rPr>
          <w:rFonts w:eastAsia="Times New Roman" w:cs="Times New Roman"/>
          <w:color w:val="auto"/>
          <w:sz w:val="22"/>
          <w:u w:val="single"/>
        </w:rPr>
        <w:t>Annex 1)</w:t>
      </w:r>
      <w:r w:rsidRPr="5D58F87B">
        <w:rPr>
          <w:rFonts w:eastAsia="Times New Roman" w:cs="Times New Roman"/>
          <w:color w:val="auto"/>
          <w:sz w:val="22"/>
        </w:rPr>
        <w:t xml:space="preserve"> calendar days as from such delivery, on the grounds of a lack of quality or compliance, or because of late delivery, Services shall be considered as accepted. Should EIT UM reject a Service (within the above deadline) because of lack of quality or compliance, and such failure is capable of remedy, Supplier shall re-perform the rejected (part of the) Service promptly (but no later than five (5) calendar days in absence of any further instructions) at no additional charge for EIT UM. Should such failure be not capable of remedy (given the type of Service and/or the extent of the failure) or should the delivery have occurred after an essential delivery deadline which renders the Service irrelevant or useless, the Services at stake shall be considered as rescinded, and EIT UM is not obliged to provide any compensation to Supplier for such Services.</w:t>
      </w:r>
    </w:p>
    <w:p w14:paraId="46911D46" w14:textId="77777777" w:rsidR="0069653C" w:rsidRPr="0069653C" w:rsidRDefault="0069653C" w:rsidP="0069653C">
      <w:pPr>
        <w:numPr>
          <w:ilvl w:val="1"/>
          <w:numId w:val="0"/>
        </w:numPr>
        <w:tabs>
          <w:tab w:val="right" w:pos="9356"/>
        </w:tabs>
        <w:spacing w:before="240" w:after="180" w:line="276" w:lineRule="auto"/>
        <w:ind w:left="578" w:hanging="578"/>
        <w:jc w:val="both"/>
        <w:rPr>
          <w:rFonts w:eastAsia="Times New Roman" w:cs="Times New Roman"/>
          <w:color w:val="auto"/>
          <w:sz w:val="22"/>
        </w:rPr>
      </w:pPr>
      <w:r w:rsidRPr="0069653C">
        <w:rPr>
          <w:rFonts w:eastAsia="Times New Roman" w:cs="Times New Roman"/>
          <w:color w:val="auto"/>
          <w:sz w:val="22"/>
        </w:rPr>
        <w:t>Modifications to the Services and/or other provisions of this Agreement may only be agreed by the Parties as per the EIT UM procurement rules, i.e. if:</w:t>
      </w:r>
    </w:p>
    <w:p w14:paraId="481CE6CA" w14:textId="77777777" w:rsidR="0069653C" w:rsidRPr="0069653C" w:rsidRDefault="0069653C" w:rsidP="00894151">
      <w:pPr>
        <w:widowControl w:val="0"/>
        <w:numPr>
          <w:ilvl w:val="2"/>
          <w:numId w:val="13"/>
        </w:numPr>
        <w:spacing w:before="240" w:after="0" w:line="276" w:lineRule="auto"/>
        <w:ind w:left="993" w:right="-1" w:hanging="426"/>
        <w:contextualSpacing/>
        <w:jc w:val="both"/>
        <w:rPr>
          <w:rFonts w:eastAsia="Arial" w:cs="Arial"/>
          <w:color w:val="auto"/>
          <w:sz w:val="22"/>
        </w:rPr>
      </w:pPr>
      <w:r w:rsidRPr="0069653C">
        <w:rPr>
          <w:rFonts w:eastAsia="Arial" w:cs="Arial"/>
          <w:color w:val="auto"/>
          <w:sz w:val="22"/>
        </w:rPr>
        <w:t xml:space="preserve">mutually agreed in writing, and </w:t>
      </w:r>
    </w:p>
    <w:p w14:paraId="17CEA8F4" w14:textId="77777777" w:rsidR="0069653C" w:rsidRPr="0069653C" w:rsidRDefault="0069653C" w:rsidP="00894151">
      <w:pPr>
        <w:widowControl w:val="0"/>
        <w:numPr>
          <w:ilvl w:val="2"/>
          <w:numId w:val="13"/>
        </w:numPr>
        <w:spacing w:before="240" w:after="0" w:line="276" w:lineRule="auto"/>
        <w:ind w:left="993" w:right="-1" w:hanging="426"/>
        <w:contextualSpacing/>
        <w:jc w:val="both"/>
        <w:rPr>
          <w:rFonts w:eastAsia="Arial" w:cs="Arial"/>
          <w:color w:val="auto"/>
          <w:sz w:val="22"/>
        </w:rPr>
      </w:pPr>
      <w:r w:rsidRPr="0069653C">
        <w:rPr>
          <w:rFonts w:eastAsia="Arial" w:cs="Arial"/>
          <w:color w:val="auto"/>
          <w:sz w:val="22"/>
        </w:rPr>
        <w:t>the need for modification has been brought about by circumstances which a diligent contracting entity could not foresee; and</w:t>
      </w:r>
    </w:p>
    <w:p w14:paraId="6E345CBF" w14:textId="77777777" w:rsidR="0069653C" w:rsidRPr="0069653C" w:rsidRDefault="0069653C" w:rsidP="00894151">
      <w:pPr>
        <w:widowControl w:val="0"/>
        <w:numPr>
          <w:ilvl w:val="2"/>
          <w:numId w:val="13"/>
        </w:numPr>
        <w:spacing w:before="240" w:after="0" w:line="276" w:lineRule="auto"/>
        <w:ind w:left="993" w:right="-1" w:hanging="426"/>
        <w:contextualSpacing/>
        <w:jc w:val="both"/>
        <w:rPr>
          <w:rFonts w:eastAsia="Arial" w:cs="Arial"/>
          <w:color w:val="auto"/>
          <w:sz w:val="22"/>
        </w:rPr>
      </w:pPr>
      <w:r w:rsidRPr="0069653C">
        <w:rPr>
          <w:rFonts w:eastAsia="Arial" w:cs="Arial"/>
          <w:color w:val="auto"/>
          <w:sz w:val="22"/>
        </w:rPr>
        <w:t>the modification does not alter the overall nature of the contract; and</w:t>
      </w:r>
    </w:p>
    <w:p w14:paraId="69D70FDC" w14:textId="77777777" w:rsidR="0069653C" w:rsidRPr="0069653C" w:rsidRDefault="0069653C" w:rsidP="00894151">
      <w:pPr>
        <w:widowControl w:val="0"/>
        <w:numPr>
          <w:ilvl w:val="2"/>
          <w:numId w:val="13"/>
        </w:numPr>
        <w:spacing w:before="240" w:after="0" w:line="276" w:lineRule="auto"/>
        <w:ind w:left="993" w:right="-1" w:hanging="426"/>
        <w:contextualSpacing/>
        <w:jc w:val="both"/>
        <w:rPr>
          <w:rFonts w:eastAsia="Arial" w:cs="Arial"/>
          <w:color w:val="auto"/>
          <w:sz w:val="22"/>
        </w:rPr>
      </w:pPr>
      <w:r w:rsidRPr="0069653C">
        <w:rPr>
          <w:rFonts w:eastAsia="Arial" w:cs="Arial"/>
          <w:color w:val="auto"/>
          <w:sz w:val="22"/>
        </w:rPr>
        <w:t>any increase in price is not higher than 25 % of the original value of the Agreement. In addition, if several successive increases in price would be agreed, the total cumulating of such successive increases shall not exceed 25% of the original value of the Agreement; and</w:t>
      </w:r>
    </w:p>
    <w:p w14:paraId="7A884A27" w14:textId="77777777" w:rsidR="0069653C" w:rsidRPr="0069653C" w:rsidRDefault="0069653C" w:rsidP="00894151">
      <w:pPr>
        <w:widowControl w:val="0"/>
        <w:numPr>
          <w:ilvl w:val="2"/>
          <w:numId w:val="13"/>
        </w:numPr>
        <w:spacing w:before="240" w:after="0" w:line="276" w:lineRule="auto"/>
        <w:ind w:left="993" w:right="-1" w:hanging="425"/>
        <w:contextualSpacing/>
        <w:jc w:val="both"/>
        <w:rPr>
          <w:rFonts w:eastAsia="Arial" w:cs="Arial"/>
          <w:color w:val="auto"/>
          <w:sz w:val="22"/>
        </w:rPr>
      </w:pPr>
      <w:r w:rsidRPr="0069653C">
        <w:rPr>
          <w:rFonts w:eastAsia="Arial" w:cs="Arial"/>
          <w:color w:val="auto"/>
          <w:sz w:val="22"/>
        </w:rPr>
        <w:t>modifications above 10% of the original value of the Agreement should only amend specific conditions of the Agreement and be made by way of an amendment to this Agreement signed by both Parties.</w:t>
      </w:r>
    </w:p>
    <w:p w14:paraId="5991B533" w14:textId="77777777" w:rsidR="0069653C" w:rsidRPr="0069653C" w:rsidRDefault="0069653C" w:rsidP="0069653C">
      <w:pPr>
        <w:numPr>
          <w:ilvl w:val="1"/>
          <w:numId w:val="0"/>
        </w:numPr>
        <w:tabs>
          <w:tab w:val="right" w:pos="9356"/>
        </w:tabs>
        <w:spacing w:before="240" w:after="180" w:line="240" w:lineRule="auto"/>
        <w:ind w:left="578" w:hanging="578"/>
        <w:jc w:val="both"/>
        <w:rPr>
          <w:rFonts w:eastAsia="Times New Roman" w:cs="Times New Roman"/>
          <w:color w:val="auto"/>
          <w:sz w:val="22"/>
        </w:rPr>
      </w:pPr>
      <w:r w:rsidRPr="0069653C">
        <w:rPr>
          <w:rFonts w:eastAsia="Times New Roman" w:cs="Times New Roman"/>
          <w:color w:val="auto"/>
          <w:sz w:val="22"/>
        </w:rPr>
        <w:t>The Parties designate the following contact persons for communication with respect to this Contract:</w:t>
      </w:r>
    </w:p>
    <w:tbl>
      <w:tblPr>
        <w:tblStyle w:val="TableGrid4"/>
        <w:tblW w:w="0" w:type="auto"/>
        <w:tblInd w:w="562" w:type="dxa"/>
        <w:tblLook w:val="04A0" w:firstRow="1" w:lastRow="0" w:firstColumn="1" w:lastColumn="0" w:noHBand="0" w:noVBand="1"/>
      </w:tblPr>
      <w:tblGrid>
        <w:gridCol w:w="3964"/>
        <w:gridCol w:w="3967"/>
      </w:tblGrid>
      <w:tr w:rsidR="0069653C" w:rsidRPr="0069653C" w14:paraId="78E84D3E" w14:textId="77777777" w:rsidTr="0069653C">
        <w:trPr>
          <w:trHeight w:val="200"/>
        </w:trPr>
        <w:tc>
          <w:tcPr>
            <w:tcW w:w="4253" w:type="dxa"/>
            <w:shd w:val="clear" w:color="auto" w:fill="9CC2E5"/>
          </w:tcPr>
          <w:p w14:paraId="45E14942" w14:textId="77777777" w:rsidR="0069653C" w:rsidRPr="0069653C" w:rsidRDefault="0069653C" w:rsidP="0069653C">
            <w:pPr>
              <w:widowControl w:val="0"/>
              <w:autoSpaceDE w:val="0"/>
              <w:autoSpaceDN w:val="0"/>
              <w:spacing w:before="240" w:after="0" w:line="240" w:lineRule="auto"/>
              <w:jc w:val="center"/>
              <w:rPr>
                <w:rFonts w:eastAsia="Arial" w:cs="Arial"/>
                <w:b/>
                <w:bCs/>
                <w:color w:val="auto"/>
                <w:sz w:val="22"/>
              </w:rPr>
            </w:pPr>
            <w:r w:rsidRPr="0069653C">
              <w:rPr>
                <w:rFonts w:eastAsia="Arial" w:cs="Arial"/>
                <w:b/>
                <w:bCs/>
                <w:color w:val="auto"/>
                <w:sz w:val="22"/>
              </w:rPr>
              <w:lastRenderedPageBreak/>
              <w:t>For EIT UM</w:t>
            </w:r>
          </w:p>
        </w:tc>
        <w:tc>
          <w:tcPr>
            <w:tcW w:w="4247" w:type="dxa"/>
            <w:shd w:val="clear" w:color="auto" w:fill="9CC2E5"/>
          </w:tcPr>
          <w:p w14:paraId="6EC439BF" w14:textId="77777777" w:rsidR="0069653C" w:rsidRPr="0069653C" w:rsidRDefault="0069653C" w:rsidP="0069653C">
            <w:pPr>
              <w:widowControl w:val="0"/>
              <w:autoSpaceDE w:val="0"/>
              <w:autoSpaceDN w:val="0"/>
              <w:spacing w:before="240" w:after="0" w:line="240" w:lineRule="auto"/>
              <w:jc w:val="center"/>
              <w:rPr>
                <w:rFonts w:eastAsia="Arial" w:cs="Arial"/>
                <w:b/>
                <w:bCs/>
                <w:color w:val="auto"/>
                <w:sz w:val="22"/>
              </w:rPr>
            </w:pPr>
            <w:r w:rsidRPr="0069653C">
              <w:rPr>
                <w:rFonts w:eastAsia="Arial" w:cs="Arial"/>
                <w:b/>
                <w:bCs/>
                <w:color w:val="auto"/>
                <w:sz w:val="22"/>
              </w:rPr>
              <w:t>For Supplier</w:t>
            </w:r>
          </w:p>
        </w:tc>
      </w:tr>
      <w:tr w:rsidR="0069653C" w:rsidRPr="0069653C" w14:paraId="2C547072" w14:textId="77777777" w:rsidTr="003F44F7">
        <w:trPr>
          <w:trHeight w:val="305"/>
        </w:trPr>
        <w:tc>
          <w:tcPr>
            <w:tcW w:w="4253" w:type="dxa"/>
            <w:vAlign w:val="center"/>
          </w:tcPr>
          <w:p w14:paraId="02E84348" w14:textId="77777777" w:rsidR="0069653C" w:rsidRPr="0069653C" w:rsidRDefault="0069653C" w:rsidP="0069653C">
            <w:pPr>
              <w:widowControl w:val="0"/>
              <w:autoSpaceDE w:val="0"/>
              <w:autoSpaceDN w:val="0"/>
              <w:spacing w:before="240" w:after="0" w:line="240" w:lineRule="auto"/>
              <w:rPr>
                <w:rFonts w:eastAsia="Arial" w:cs="Arial"/>
                <w:color w:val="auto"/>
                <w:sz w:val="22"/>
              </w:rPr>
            </w:pPr>
            <w:r w:rsidRPr="0069653C">
              <w:rPr>
                <w:rFonts w:eastAsia="Arial" w:cs="Arial"/>
                <w:color w:val="auto"/>
                <w:sz w:val="22"/>
              </w:rPr>
              <w:t xml:space="preserve">Name: </w:t>
            </w:r>
          </w:p>
        </w:tc>
        <w:tc>
          <w:tcPr>
            <w:tcW w:w="4247" w:type="dxa"/>
            <w:vAlign w:val="center"/>
          </w:tcPr>
          <w:p w14:paraId="2369C918" w14:textId="77777777" w:rsidR="0069653C" w:rsidRPr="0069653C" w:rsidRDefault="0069653C" w:rsidP="0069653C">
            <w:pPr>
              <w:widowControl w:val="0"/>
              <w:autoSpaceDE w:val="0"/>
              <w:autoSpaceDN w:val="0"/>
              <w:spacing w:before="240" w:after="0" w:line="240" w:lineRule="auto"/>
              <w:rPr>
                <w:rFonts w:eastAsia="Arial" w:cs="Arial"/>
                <w:color w:val="auto"/>
                <w:sz w:val="22"/>
              </w:rPr>
            </w:pPr>
            <w:r w:rsidRPr="0069653C">
              <w:rPr>
                <w:rFonts w:eastAsia="Arial" w:cs="Arial"/>
                <w:color w:val="auto"/>
                <w:sz w:val="22"/>
              </w:rPr>
              <w:t xml:space="preserve">Name: </w:t>
            </w:r>
          </w:p>
        </w:tc>
      </w:tr>
      <w:tr w:rsidR="0069653C" w:rsidRPr="0069653C" w14:paraId="75378290" w14:textId="77777777" w:rsidTr="003F44F7">
        <w:trPr>
          <w:trHeight w:val="305"/>
        </w:trPr>
        <w:tc>
          <w:tcPr>
            <w:tcW w:w="4253" w:type="dxa"/>
            <w:vAlign w:val="center"/>
          </w:tcPr>
          <w:p w14:paraId="3E6A7DE9" w14:textId="77777777" w:rsidR="0069653C" w:rsidRPr="0069653C" w:rsidRDefault="0069653C" w:rsidP="0069653C">
            <w:pPr>
              <w:widowControl w:val="0"/>
              <w:autoSpaceDE w:val="0"/>
              <w:autoSpaceDN w:val="0"/>
              <w:spacing w:before="240" w:after="0" w:line="240" w:lineRule="auto"/>
              <w:rPr>
                <w:rFonts w:eastAsia="Arial" w:cs="Arial"/>
                <w:color w:val="auto"/>
                <w:sz w:val="22"/>
              </w:rPr>
            </w:pPr>
            <w:r w:rsidRPr="0069653C">
              <w:rPr>
                <w:rFonts w:eastAsia="Arial" w:cs="Arial"/>
                <w:color w:val="auto"/>
                <w:sz w:val="22"/>
              </w:rPr>
              <w:t xml:space="preserve">Phone: </w:t>
            </w:r>
          </w:p>
        </w:tc>
        <w:tc>
          <w:tcPr>
            <w:tcW w:w="4247" w:type="dxa"/>
            <w:vAlign w:val="center"/>
          </w:tcPr>
          <w:p w14:paraId="166D2BD7" w14:textId="77777777" w:rsidR="0069653C" w:rsidRPr="0069653C" w:rsidRDefault="0069653C" w:rsidP="0069653C">
            <w:pPr>
              <w:widowControl w:val="0"/>
              <w:autoSpaceDE w:val="0"/>
              <w:autoSpaceDN w:val="0"/>
              <w:spacing w:before="240" w:after="0" w:line="240" w:lineRule="auto"/>
              <w:rPr>
                <w:rFonts w:eastAsia="Arial" w:cs="Arial"/>
                <w:color w:val="auto"/>
                <w:sz w:val="22"/>
              </w:rPr>
            </w:pPr>
            <w:r w:rsidRPr="0069653C">
              <w:rPr>
                <w:rFonts w:eastAsia="Arial" w:cs="Arial"/>
                <w:color w:val="auto"/>
                <w:sz w:val="22"/>
              </w:rPr>
              <w:t xml:space="preserve">Phone: </w:t>
            </w:r>
          </w:p>
        </w:tc>
      </w:tr>
      <w:tr w:rsidR="0069653C" w:rsidRPr="0069653C" w14:paraId="5873B2C2" w14:textId="77777777" w:rsidTr="003F44F7">
        <w:trPr>
          <w:trHeight w:val="305"/>
        </w:trPr>
        <w:tc>
          <w:tcPr>
            <w:tcW w:w="4253" w:type="dxa"/>
            <w:vAlign w:val="center"/>
          </w:tcPr>
          <w:p w14:paraId="6D98B5A3" w14:textId="77777777" w:rsidR="0069653C" w:rsidRPr="0069653C" w:rsidRDefault="0069653C" w:rsidP="0069653C">
            <w:pPr>
              <w:widowControl w:val="0"/>
              <w:autoSpaceDE w:val="0"/>
              <w:autoSpaceDN w:val="0"/>
              <w:spacing w:before="240" w:after="0" w:line="240" w:lineRule="auto"/>
              <w:rPr>
                <w:rFonts w:eastAsia="Arial" w:cs="Arial"/>
                <w:color w:val="auto"/>
                <w:sz w:val="22"/>
              </w:rPr>
            </w:pPr>
            <w:r w:rsidRPr="0069653C">
              <w:rPr>
                <w:rFonts w:eastAsia="Arial" w:cs="Arial"/>
                <w:color w:val="auto"/>
                <w:sz w:val="22"/>
              </w:rPr>
              <w:t xml:space="preserve">E-mail: </w:t>
            </w:r>
          </w:p>
        </w:tc>
        <w:tc>
          <w:tcPr>
            <w:tcW w:w="4247" w:type="dxa"/>
            <w:vAlign w:val="center"/>
          </w:tcPr>
          <w:p w14:paraId="167D1AA4" w14:textId="77777777" w:rsidR="0069653C" w:rsidRPr="0069653C" w:rsidRDefault="0069653C" w:rsidP="0069653C">
            <w:pPr>
              <w:widowControl w:val="0"/>
              <w:autoSpaceDE w:val="0"/>
              <w:autoSpaceDN w:val="0"/>
              <w:spacing w:before="240" w:after="0" w:line="240" w:lineRule="auto"/>
              <w:rPr>
                <w:rFonts w:eastAsia="Arial" w:cs="Arial"/>
                <w:color w:val="auto"/>
                <w:sz w:val="22"/>
              </w:rPr>
            </w:pPr>
            <w:r w:rsidRPr="0069653C">
              <w:rPr>
                <w:rFonts w:eastAsia="Arial" w:cs="Arial"/>
                <w:color w:val="auto"/>
                <w:sz w:val="22"/>
              </w:rPr>
              <w:t xml:space="preserve">E-mail: </w:t>
            </w:r>
          </w:p>
        </w:tc>
      </w:tr>
    </w:tbl>
    <w:p w14:paraId="699DAA9E" w14:textId="77777777" w:rsidR="0069653C" w:rsidRPr="0069653C" w:rsidRDefault="0069653C" w:rsidP="0069653C">
      <w:pPr>
        <w:keepNext/>
        <w:keepLines/>
        <w:tabs>
          <w:tab w:val="right" w:pos="9356"/>
        </w:tabs>
        <w:spacing w:before="360" w:line="276" w:lineRule="auto"/>
        <w:ind w:left="1134" w:hanging="1134"/>
        <w:jc w:val="both"/>
        <w:rPr>
          <w:rFonts w:eastAsia="Times New Roman" w:cs="Times New Roman"/>
          <w:b/>
          <w:color w:val="214EA2"/>
          <w:sz w:val="22"/>
        </w:rPr>
      </w:pPr>
      <w:bookmarkStart w:id="39" w:name="_Ref86828937"/>
      <w:r w:rsidRPr="0069653C">
        <w:rPr>
          <w:rFonts w:eastAsia="Times New Roman" w:cs="Times New Roman"/>
          <w:b/>
          <w:color w:val="214EA2"/>
          <w:sz w:val="22"/>
        </w:rPr>
        <w:t>Compensation, invoicing and payment, expenses</w:t>
      </w:r>
      <w:bookmarkEnd w:id="39"/>
    </w:p>
    <w:p w14:paraId="60A7700C" w14:textId="77777777" w:rsidR="0069653C" w:rsidRPr="0069653C" w:rsidRDefault="0069653C" w:rsidP="0069653C">
      <w:pPr>
        <w:numPr>
          <w:ilvl w:val="1"/>
          <w:numId w:val="0"/>
        </w:numPr>
        <w:tabs>
          <w:tab w:val="right" w:pos="9356"/>
        </w:tabs>
        <w:spacing w:before="240" w:after="180" w:line="276" w:lineRule="auto"/>
        <w:ind w:left="578" w:hanging="578"/>
        <w:jc w:val="both"/>
        <w:rPr>
          <w:rFonts w:eastAsia="Times New Roman" w:cs="Times New Roman"/>
          <w:color w:val="auto"/>
          <w:sz w:val="22"/>
        </w:rPr>
      </w:pPr>
      <w:bookmarkStart w:id="40" w:name="_Ref437613371"/>
      <w:bookmarkStart w:id="41" w:name="_Ref86828775"/>
      <w:r w:rsidRPr="0069653C">
        <w:rPr>
          <w:rFonts w:eastAsia="Times New Roman" w:cs="Times New Roman"/>
          <w:color w:val="auto"/>
          <w:sz w:val="22"/>
        </w:rPr>
        <w:t xml:space="preserve">Supplier is entitled to charge, in respect of Supplier’s Services as described under </w:t>
      </w:r>
      <w:r w:rsidRPr="0069653C">
        <w:rPr>
          <w:rFonts w:eastAsia="Times New Roman" w:cs="Times New Roman"/>
          <w:color w:val="auto"/>
          <w:sz w:val="22"/>
          <w:u w:val="single"/>
        </w:rPr>
        <w:t>Annex 1</w:t>
      </w:r>
      <w:r w:rsidRPr="0069653C">
        <w:rPr>
          <w:rFonts w:eastAsia="Times New Roman" w:cs="Times New Roman"/>
          <w:color w:val="auto"/>
          <w:sz w:val="22"/>
        </w:rPr>
        <w:t xml:space="preserve">, the compensation specified in </w:t>
      </w:r>
      <w:r w:rsidRPr="0069653C">
        <w:rPr>
          <w:rFonts w:eastAsia="Times New Roman" w:cs="Times New Roman"/>
          <w:color w:val="auto"/>
          <w:sz w:val="22"/>
          <w:u w:val="single"/>
        </w:rPr>
        <w:t>Annex 1</w:t>
      </w:r>
      <w:r w:rsidRPr="0069653C">
        <w:rPr>
          <w:rFonts w:eastAsia="Times New Roman" w:cs="Times New Roman"/>
          <w:color w:val="auto"/>
          <w:sz w:val="22"/>
        </w:rPr>
        <w:t xml:space="preserve"> per Service</w:t>
      </w:r>
      <w:bookmarkEnd w:id="40"/>
      <w:r w:rsidRPr="0069653C">
        <w:rPr>
          <w:rFonts w:eastAsia="Times New Roman" w:cs="Times New Roman"/>
          <w:color w:val="auto"/>
          <w:sz w:val="22"/>
        </w:rPr>
        <w:t>.</w:t>
      </w:r>
      <w:bookmarkEnd w:id="41"/>
    </w:p>
    <w:p w14:paraId="128277D8" w14:textId="250F04CC" w:rsidR="0069653C" w:rsidRPr="0069653C" w:rsidRDefault="0069653C" w:rsidP="0069653C">
      <w:pPr>
        <w:numPr>
          <w:ilvl w:val="1"/>
          <w:numId w:val="0"/>
        </w:numPr>
        <w:tabs>
          <w:tab w:val="right" w:pos="9356"/>
        </w:tabs>
        <w:spacing w:before="240" w:after="180" w:line="276" w:lineRule="auto"/>
        <w:ind w:left="578" w:hanging="578"/>
        <w:jc w:val="both"/>
        <w:rPr>
          <w:rFonts w:eastAsia="Times New Roman" w:cs="Times New Roman"/>
          <w:color w:val="auto"/>
          <w:sz w:val="22"/>
        </w:rPr>
      </w:pPr>
      <w:bookmarkStart w:id="42" w:name="_Ref86828878"/>
      <w:r w:rsidRPr="0069653C">
        <w:rPr>
          <w:rFonts w:eastAsia="Times New Roman" w:cs="Times New Roman"/>
          <w:color w:val="auto"/>
          <w:sz w:val="22"/>
        </w:rPr>
        <w:t xml:space="preserve">Supplier may only charge the amounts under Article </w:t>
      </w:r>
      <w:r w:rsidRPr="0069653C">
        <w:rPr>
          <w:rFonts w:eastAsia="Times New Roman" w:cs="Times New Roman"/>
          <w:color w:val="auto"/>
          <w:sz w:val="22"/>
        </w:rPr>
        <w:fldChar w:fldCharType="begin"/>
      </w:r>
      <w:r w:rsidRPr="0069653C">
        <w:rPr>
          <w:rFonts w:eastAsia="Times New Roman" w:cs="Times New Roman"/>
          <w:color w:val="auto"/>
          <w:sz w:val="22"/>
        </w:rPr>
        <w:instrText xml:space="preserve"> REF _Ref86828775 \r \h  \* MERGEFORMAT </w:instrText>
      </w:r>
      <w:r w:rsidRPr="0069653C">
        <w:rPr>
          <w:rFonts w:eastAsia="Times New Roman" w:cs="Times New Roman"/>
          <w:color w:val="auto"/>
          <w:sz w:val="22"/>
        </w:rPr>
      </w:r>
      <w:r w:rsidRPr="0069653C">
        <w:rPr>
          <w:rFonts w:eastAsia="Times New Roman" w:cs="Times New Roman"/>
          <w:color w:val="auto"/>
          <w:sz w:val="22"/>
        </w:rPr>
        <w:fldChar w:fldCharType="separate"/>
      </w:r>
      <w:r w:rsidR="00914CAB">
        <w:rPr>
          <w:rFonts w:eastAsia="Times New Roman" w:cs="Times New Roman"/>
          <w:color w:val="auto"/>
          <w:sz w:val="22"/>
          <w:cs/>
        </w:rPr>
        <w:t>‎</w:t>
      </w:r>
      <w:r w:rsidR="00914CAB">
        <w:rPr>
          <w:rFonts w:eastAsia="Times New Roman" w:cs="Times New Roman"/>
          <w:color w:val="auto"/>
          <w:sz w:val="22"/>
        </w:rPr>
        <w:t>0</w:t>
      </w:r>
      <w:r w:rsidRPr="0069653C">
        <w:rPr>
          <w:rFonts w:eastAsia="Times New Roman" w:cs="Times New Roman"/>
          <w:color w:val="auto"/>
          <w:sz w:val="22"/>
        </w:rPr>
        <w:fldChar w:fldCharType="end"/>
      </w:r>
      <w:r w:rsidRPr="0069653C">
        <w:rPr>
          <w:rFonts w:eastAsia="Times New Roman" w:cs="Times New Roman"/>
          <w:color w:val="auto"/>
          <w:sz w:val="22"/>
        </w:rPr>
        <w:t xml:space="preserve"> corresponding to the delivered Services, after acceptance of such Services by EIT UM.</w:t>
      </w:r>
      <w:bookmarkEnd w:id="42"/>
    </w:p>
    <w:p w14:paraId="323C5A22" w14:textId="115BBB38" w:rsidR="0069653C" w:rsidRPr="0069653C" w:rsidRDefault="0069653C" w:rsidP="0069653C">
      <w:pPr>
        <w:numPr>
          <w:ilvl w:val="1"/>
          <w:numId w:val="0"/>
        </w:numPr>
        <w:tabs>
          <w:tab w:val="right" w:pos="9356"/>
        </w:tabs>
        <w:spacing w:before="240" w:after="180" w:line="276" w:lineRule="auto"/>
        <w:ind w:left="578" w:hanging="578"/>
        <w:jc w:val="both"/>
        <w:rPr>
          <w:rFonts w:eastAsia="Times New Roman" w:cs="Times New Roman"/>
          <w:color w:val="auto"/>
          <w:sz w:val="22"/>
        </w:rPr>
      </w:pPr>
      <w:bookmarkStart w:id="43" w:name="_Ref86828917"/>
      <w:r w:rsidRPr="0069653C">
        <w:rPr>
          <w:rFonts w:eastAsia="Times New Roman" w:cs="Times New Roman"/>
          <w:color w:val="auto"/>
          <w:sz w:val="22"/>
        </w:rPr>
        <w:t xml:space="preserve">Further, Supplier may only charge the amounts under Article </w:t>
      </w:r>
      <w:r w:rsidRPr="0069653C">
        <w:rPr>
          <w:rFonts w:eastAsia="Times New Roman" w:cs="Times New Roman"/>
          <w:color w:val="auto"/>
          <w:sz w:val="22"/>
        </w:rPr>
        <w:fldChar w:fldCharType="begin"/>
      </w:r>
      <w:r w:rsidRPr="0069653C">
        <w:rPr>
          <w:rFonts w:eastAsia="Times New Roman" w:cs="Times New Roman"/>
          <w:color w:val="auto"/>
          <w:sz w:val="22"/>
        </w:rPr>
        <w:instrText xml:space="preserve"> REF _Ref86828775 \r \h  \* MERGEFORMAT </w:instrText>
      </w:r>
      <w:r w:rsidRPr="0069653C">
        <w:rPr>
          <w:rFonts w:eastAsia="Times New Roman" w:cs="Times New Roman"/>
          <w:color w:val="auto"/>
          <w:sz w:val="22"/>
        </w:rPr>
      </w:r>
      <w:r w:rsidRPr="0069653C">
        <w:rPr>
          <w:rFonts w:eastAsia="Times New Roman" w:cs="Times New Roman"/>
          <w:color w:val="auto"/>
          <w:sz w:val="22"/>
        </w:rPr>
        <w:fldChar w:fldCharType="separate"/>
      </w:r>
      <w:r w:rsidR="00914CAB">
        <w:rPr>
          <w:rFonts w:eastAsia="Times New Roman" w:cs="Times New Roman"/>
          <w:color w:val="auto"/>
          <w:sz w:val="22"/>
          <w:cs/>
        </w:rPr>
        <w:t>‎</w:t>
      </w:r>
      <w:r w:rsidR="00914CAB">
        <w:rPr>
          <w:rFonts w:eastAsia="Times New Roman" w:cs="Times New Roman"/>
          <w:color w:val="auto"/>
          <w:sz w:val="22"/>
        </w:rPr>
        <w:t>0</w:t>
      </w:r>
      <w:r w:rsidRPr="0069653C">
        <w:rPr>
          <w:rFonts w:eastAsia="Times New Roman" w:cs="Times New Roman"/>
          <w:color w:val="auto"/>
          <w:sz w:val="22"/>
        </w:rPr>
        <w:fldChar w:fldCharType="end"/>
      </w:r>
      <w:r w:rsidRPr="0069653C">
        <w:rPr>
          <w:rFonts w:eastAsia="Times New Roman" w:cs="Times New Roman"/>
          <w:color w:val="auto"/>
          <w:sz w:val="22"/>
        </w:rPr>
        <w:t xml:space="preserve"> subject to (</w:t>
      </w:r>
      <w:proofErr w:type="spellStart"/>
      <w:r w:rsidRPr="0069653C">
        <w:rPr>
          <w:rFonts w:eastAsia="Times New Roman" w:cs="Times New Roman"/>
          <w:color w:val="auto"/>
          <w:sz w:val="22"/>
        </w:rPr>
        <w:t>i</w:t>
      </w:r>
      <w:proofErr w:type="spellEnd"/>
      <w:r w:rsidRPr="0069653C">
        <w:rPr>
          <w:rFonts w:eastAsia="Times New Roman" w:cs="Times New Roman"/>
          <w:color w:val="auto"/>
          <w:sz w:val="22"/>
        </w:rPr>
        <w:t>) EIT UM having received a correct invoice bearing the essential elements below, (ii) all relevant progress reports relating to the delivered Services so invoiced having been properly delivered to EIT UM in a timely manner and accepted by EIT UM in writing (as the case may be).</w:t>
      </w:r>
      <w:bookmarkEnd w:id="43"/>
    </w:p>
    <w:p w14:paraId="505A9AD3" w14:textId="77777777" w:rsidR="0069653C" w:rsidRPr="0069653C" w:rsidRDefault="0069653C" w:rsidP="0069653C">
      <w:pPr>
        <w:numPr>
          <w:ilvl w:val="1"/>
          <w:numId w:val="0"/>
        </w:numPr>
        <w:tabs>
          <w:tab w:val="right" w:pos="9356"/>
        </w:tabs>
        <w:spacing w:before="240" w:after="180" w:line="276" w:lineRule="auto"/>
        <w:ind w:left="578" w:hanging="578"/>
        <w:jc w:val="both"/>
        <w:rPr>
          <w:rFonts w:eastAsia="Times New Roman" w:cs="Times New Roman"/>
          <w:color w:val="auto"/>
          <w:sz w:val="22"/>
        </w:rPr>
      </w:pPr>
      <w:r w:rsidRPr="0069653C">
        <w:rPr>
          <w:rFonts w:eastAsia="Times New Roman" w:cs="Times New Roman"/>
          <w:color w:val="auto"/>
          <w:sz w:val="22"/>
        </w:rPr>
        <w:t>An invoice shall be considered as correct when containing the following essential elements:</w:t>
      </w:r>
    </w:p>
    <w:p w14:paraId="3EF26DA4" w14:textId="77777777" w:rsidR="0069653C" w:rsidRPr="0069653C" w:rsidRDefault="0069653C" w:rsidP="00894151">
      <w:pPr>
        <w:widowControl w:val="0"/>
        <w:numPr>
          <w:ilvl w:val="2"/>
          <w:numId w:val="17"/>
        </w:numPr>
        <w:spacing w:before="240" w:after="0" w:line="276" w:lineRule="auto"/>
        <w:ind w:left="993" w:right="-1" w:hanging="426"/>
        <w:contextualSpacing/>
        <w:jc w:val="both"/>
        <w:rPr>
          <w:rFonts w:eastAsia="Arial" w:cs="Arial"/>
          <w:color w:val="auto"/>
          <w:sz w:val="22"/>
        </w:rPr>
      </w:pPr>
      <w:r w:rsidRPr="0069653C">
        <w:rPr>
          <w:rFonts w:eastAsia="Arial" w:cs="Arial"/>
          <w:color w:val="auto"/>
          <w:sz w:val="22"/>
        </w:rPr>
        <w:t>the name and address of Supplier</w:t>
      </w:r>
    </w:p>
    <w:p w14:paraId="7564F003" w14:textId="77777777" w:rsidR="0069653C" w:rsidRPr="0069653C" w:rsidRDefault="0069653C" w:rsidP="00894151">
      <w:pPr>
        <w:widowControl w:val="0"/>
        <w:numPr>
          <w:ilvl w:val="2"/>
          <w:numId w:val="17"/>
        </w:numPr>
        <w:spacing w:before="240" w:after="0" w:line="276" w:lineRule="auto"/>
        <w:ind w:left="993" w:right="-1" w:hanging="426"/>
        <w:contextualSpacing/>
        <w:jc w:val="both"/>
        <w:rPr>
          <w:rFonts w:eastAsia="Arial" w:cs="Arial"/>
          <w:color w:val="auto"/>
          <w:sz w:val="22"/>
        </w:rPr>
      </w:pPr>
      <w:r w:rsidRPr="0069653C">
        <w:rPr>
          <w:rFonts w:eastAsia="Arial" w:cs="Arial"/>
          <w:color w:val="auto"/>
          <w:sz w:val="22"/>
        </w:rPr>
        <w:t>the VAT identification number of Supplier</w:t>
      </w:r>
    </w:p>
    <w:p w14:paraId="3C588F36" w14:textId="77777777" w:rsidR="0069653C" w:rsidRPr="0069653C" w:rsidRDefault="0069653C" w:rsidP="00894151">
      <w:pPr>
        <w:widowControl w:val="0"/>
        <w:numPr>
          <w:ilvl w:val="2"/>
          <w:numId w:val="17"/>
        </w:numPr>
        <w:spacing w:before="240" w:after="0" w:line="276" w:lineRule="auto"/>
        <w:ind w:left="993" w:right="-1" w:hanging="426"/>
        <w:contextualSpacing/>
        <w:jc w:val="both"/>
        <w:rPr>
          <w:rFonts w:eastAsia="Arial" w:cs="Arial"/>
          <w:color w:val="auto"/>
          <w:sz w:val="22"/>
        </w:rPr>
      </w:pPr>
      <w:r w:rsidRPr="0069653C">
        <w:rPr>
          <w:rFonts w:eastAsia="Arial" w:cs="Arial"/>
          <w:color w:val="auto"/>
          <w:sz w:val="22"/>
        </w:rPr>
        <w:t>the VAT identification number of EIT UM</w:t>
      </w:r>
    </w:p>
    <w:p w14:paraId="2C7AE8A7" w14:textId="77777777" w:rsidR="0069653C" w:rsidRPr="0069653C" w:rsidRDefault="0069653C" w:rsidP="00894151">
      <w:pPr>
        <w:widowControl w:val="0"/>
        <w:numPr>
          <w:ilvl w:val="2"/>
          <w:numId w:val="17"/>
        </w:numPr>
        <w:spacing w:before="240" w:after="0" w:line="276" w:lineRule="auto"/>
        <w:ind w:left="993" w:right="-1" w:hanging="426"/>
        <w:contextualSpacing/>
        <w:jc w:val="both"/>
        <w:rPr>
          <w:rFonts w:eastAsia="Arial" w:cs="Arial"/>
          <w:color w:val="auto"/>
          <w:sz w:val="22"/>
        </w:rPr>
      </w:pPr>
      <w:r w:rsidRPr="0069653C">
        <w:rPr>
          <w:rFonts w:eastAsia="Arial" w:cs="Arial"/>
          <w:color w:val="auto"/>
          <w:sz w:val="22"/>
        </w:rPr>
        <w:t>the name and address of EIT UM</w:t>
      </w:r>
    </w:p>
    <w:p w14:paraId="023C26F0" w14:textId="77777777" w:rsidR="0069653C" w:rsidRPr="0069653C" w:rsidRDefault="0069653C" w:rsidP="00894151">
      <w:pPr>
        <w:widowControl w:val="0"/>
        <w:numPr>
          <w:ilvl w:val="2"/>
          <w:numId w:val="17"/>
        </w:numPr>
        <w:spacing w:before="240" w:after="0" w:line="276" w:lineRule="auto"/>
        <w:ind w:left="993" w:right="-1" w:hanging="426"/>
        <w:contextualSpacing/>
        <w:jc w:val="both"/>
        <w:rPr>
          <w:rFonts w:eastAsia="Arial" w:cs="Arial"/>
          <w:color w:val="auto"/>
          <w:sz w:val="22"/>
        </w:rPr>
      </w:pPr>
      <w:r w:rsidRPr="0069653C">
        <w:rPr>
          <w:rFonts w:eastAsia="Arial" w:cs="Arial"/>
          <w:color w:val="auto"/>
          <w:sz w:val="22"/>
        </w:rPr>
        <w:t>the invoice number</w:t>
      </w:r>
    </w:p>
    <w:p w14:paraId="58AE779D" w14:textId="77777777" w:rsidR="0069653C" w:rsidRPr="0069653C" w:rsidRDefault="0069653C" w:rsidP="00894151">
      <w:pPr>
        <w:widowControl w:val="0"/>
        <w:numPr>
          <w:ilvl w:val="2"/>
          <w:numId w:val="17"/>
        </w:numPr>
        <w:spacing w:before="240" w:after="0" w:line="276" w:lineRule="auto"/>
        <w:ind w:left="993" w:right="-1" w:hanging="426"/>
        <w:contextualSpacing/>
        <w:jc w:val="both"/>
        <w:rPr>
          <w:rFonts w:eastAsia="Arial" w:cs="Arial"/>
          <w:color w:val="auto"/>
          <w:sz w:val="22"/>
        </w:rPr>
      </w:pPr>
      <w:r w:rsidRPr="0069653C">
        <w:rPr>
          <w:rFonts w:eastAsia="Arial" w:cs="Arial"/>
          <w:color w:val="auto"/>
          <w:sz w:val="22"/>
        </w:rPr>
        <w:t>the invoice date</w:t>
      </w:r>
    </w:p>
    <w:p w14:paraId="382FA53E" w14:textId="77777777" w:rsidR="0069653C" w:rsidRPr="0069653C" w:rsidRDefault="0069653C" w:rsidP="00894151">
      <w:pPr>
        <w:widowControl w:val="0"/>
        <w:numPr>
          <w:ilvl w:val="2"/>
          <w:numId w:val="17"/>
        </w:numPr>
        <w:spacing w:before="240" w:after="0" w:line="276" w:lineRule="auto"/>
        <w:ind w:left="993" w:right="-1" w:hanging="426"/>
        <w:contextualSpacing/>
        <w:jc w:val="both"/>
        <w:rPr>
          <w:rFonts w:eastAsia="Arial" w:cs="Arial"/>
          <w:color w:val="auto"/>
          <w:sz w:val="22"/>
        </w:rPr>
      </w:pPr>
      <w:r w:rsidRPr="0069653C">
        <w:rPr>
          <w:rFonts w:eastAsia="Arial" w:cs="Arial"/>
          <w:color w:val="auto"/>
          <w:sz w:val="22"/>
        </w:rPr>
        <w:t>the date on which the Services were supplied (provided EIT UM has accepted them pursuant to this Agreement)</w:t>
      </w:r>
    </w:p>
    <w:p w14:paraId="16E318E3" w14:textId="77777777" w:rsidR="0069653C" w:rsidRPr="0069653C" w:rsidRDefault="0069653C" w:rsidP="00894151">
      <w:pPr>
        <w:widowControl w:val="0"/>
        <w:numPr>
          <w:ilvl w:val="2"/>
          <w:numId w:val="17"/>
        </w:numPr>
        <w:spacing w:before="240" w:after="0" w:line="276" w:lineRule="auto"/>
        <w:ind w:left="993" w:right="-1" w:hanging="426"/>
        <w:contextualSpacing/>
        <w:jc w:val="both"/>
        <w:rPr>
          <w:rFonts w:eastAsia="Arial" w:cs="Arial"/>
          <w:color w:val="auto"/>
          <w:sz w:val="22"/>
        </w:rPr>
      </w:pPr>
      <w:r w:rsidRPr="0069653C">
        <w:rPr>
          <w:rFonts w:eastAsia="Arial" w:cs="Arial"/>
          <w:color w:val="auto"/>
          <w:sz w:val="22"/>
        </w:rPr>
        <w:t>the quantity and type of goods supplied (if applicable)</w:t>
      </w:r>
    </w:p>
    <w:p w14:paraId="213E7C62" w14:textId="77777777" w:rsidR="0069653C" w:rsidRPr="0069653C" w:rsidRDefault="0069653C" w:rsidP="00894151">
      <w:pPr>
        <w:widowControl w:val="0"/>
        <w:numPr>
          <w:ilvl w:val="2"/>
          <w:numId w:val="17"/>
        </w:numPr>
        <w:spacing w:before="240" w:after="0" w:line="276" w:lineRule="auto"/>
        <w:ind w:left="993" w:right="-1" w:hanging="426"/>
        <w:contextualSpacing/>
        <w:jc w:val="both"/>
        <w:rPr>
          <w:rFonts w:eastAsia="Arial" w:cs="Arial"/>
          <w:color w:val="auto"/>
          <w:sz w:val="22"/>
        </w:rPr>
      </w:pPr>
      <w:r w:rsidRPr="0069653C">
        <w:rPr>
          <w:rFonts w:eastAsia="Arial" w:cs="Arial"/>
          <w:color w:val="auto"/>
          <w:sz w:val="22"/>
        </w:rPr>
        <w:t>the nature and type of Services supplied</w:t>
      </w:r>
    </w:p>
    <w:p w14:paraId="75366CC0" w14:textId="77777777" w:rsidR="0069653C" w:rsidRPr="0069653C" w:rsidRDefault="0069653C" w:rsidP="00894151">
      <w:pPr>
        <w:widowControl w:val="0"/>
        <w:numPr>
          <w:ilvl w:val="2"/>
          <w:numId w:val="17"/>
        </w:numPr>
        <w:spacing w:before="240" w:after="0" w:line="276" w:lineRule="auto"/>
        <w:ind w:left="993" w:right="-1" w:hanging="426"/>
        <w:contextualSpacing/>
        <w:jc w:val="both"/>
        <w:rPr>
          <w:rFonts w:eastAsia="Arial" w:cs="Arial"/>
          <w:color w:val="auto"/>
          <w:sz w:val="22"/>
        </w:rPr>
      </w:pPr>
      <w:r w:rsidRPr="0069653C">
        <w:rPr>
          <w:rFonts w:eastAsia="Arial" w:cs="Arial"/>
          <w:color w:val="auto"/>
          <w:sz w:val="22"/>
        </w:rPr>
        <w:t>the following data for every VAT tariff or exemption:</w:t>
      </w:r>
    </w:p>
    <w:p w14:paraId="43F707F2" w14:textId="77777777" w:rsidR="0069653C" w:rsidRPr="0069653C" w:rsidRDefault="0069653C" w:rsidP="0069653C">
      <w:pPr>
        <w:autoSpaceDE w:val="0"/>
        <w:autoSpaceDN w:val="0"/>
        <w:spacing w:before="240" w:after="0" w:line="276" w:lineRule="auto"/>
        <w:ind w:left="1559" w:hanging="360"/>
        <w:jc w:val="both"/>
        <w:rPr>
          <w:rFonts w:eastAsia="Arial" w:cs="Arial"/>
          <w:color w:val="auto"/>
          <w:sz w:val="22"/>
        </w:rPr>
      </w:pPr>
      <w:r w:rsidRPr="0069653C">
        <w:rPr>
          <w:rFonts w:eastAsia="Arial" w:cs="Arial"/>
          <w:color w:val="auto"/>
          <w:sz w:val="22"/>
        </w:rPr>
        <w:t>the price per piece or unit, excluding VAT</w:t>
      </w:r>
    </w:p>
    <w:p w14:paraId="76F8B50A" w14:textId="77777777" w:rsidR="0069653C" w:rsidRPr="0069653C" w:rsidRDefault="0069653C" w:rsidP="0069653C">
      <w:pPr>
        <w:widowControl w:val="0"/>
        <w:autoSpaceDE w:val="0"/>
        <w:autoSpaceDN w:val="0"/>
        <w:spacing w:before="240" w:after="0" w:line="276" w:lineRule="auto"/>
        <w:ind w:left="1559" w:right="-1" w:hanging="284"/>
        <w:jc w:val="both"/>
        <w:rPr>
          <w:rFonts w:eastAsia="Arial" w:cs="Arial"/>
          <w:color w:val="auto"/>
          <w:sz w:val="22"/>
        </w:rPr>
      </w:pPr>
      <w:r w:rsidRPr="0069653C">
        <w:rPr>
          <w:rFonts w:eastAsia="Arial" w:cs="Arial"/>
          <w:color w:val="auto"/>
          <w:sz w:val="22"/>
        </w:rPr>
        <w:t>any reductions that are not included in the price</w:t>
      </w:r>
    </w:p>
    <w:p w14:paraId="3E463093" w14:textId="77777777" w:rsidR="0069653C" w:rsidRPr="0069653C" w:rsidRDefault="0069653C" w:rsidP="0069653C">
      <w:pPr>
        <w:widowControl w:val="0"/>
        <w:autoSpaceDE w:val="0"/>
        <w:autoSpaceDN w:val="0"/>
        <w:spacing w:before="240" w:after="0" w:line="276" w:lineRule="auto"/>
        <w:ind w:left="1559" w:right="-1" w:hanging="284"/>
        <w:jc w:val="both"/>
        <w:rPr>
          <w:rFonts w:eastAsia="Arial" w:cs="Arial"/>
          <w:color w:val="auto"/>
          <w:sz w:val="22"/>
        </w:rPr>
      </w:pPr>
      <w:r w:rsidRPr="0069653C">
        <w:rPr>
          <w:rFonts w:eastAsia="Arial" w:cs="Arial"/>
          <w:color w:val="auto"/>
          <w:sz w:val="22"/>
        </w:rPr>
        <w:t>the VAT tariff that has been applied</w:t>
      </w:r>
    </w:p>
    <w:p w14:paraId="25C25FA1" w14:textId="77777777" w:rsidR="0069653C" w:rsidRPr="0069653C" w:rsidRDefault="0069653C" w:rsidP="0069653C">
      <w:pPr>
        <w:widowControl w:val="0"/>
        <w:autoSpaceDE w:val="0"/>
        <w:autoSpaceDN w:val="0"/>
        <w:spacing w:before="240" w:after="0" w:line="276" w:lineRule="auto"/>
        <w:ind w:left="1559" w:right="-1" w:hanging="284"/>
        <w:jc w:val="both"/>
        <w:rPr>
          <w:rFonts w:eastAsia="Arial" w:cs="Arial"/>
          <w:color w:val="auto"/>
          <w:sz w:val="22"/>
        </w:rPr>
      </w:pPr>
      <w:r w:rsidRPr="0069653C">
        <w:rPr>
          <w:rFonts w:eastAsia="Arial" w:cs="Arial"/>
          <w:color w:val="auto"/>
          <w:sz w:val="22"/>
        </w:rPr>
        <w:t>the cost (the price excluding VAT)</w:t>
      </w:r>
    </w:p>
    <w:p w14:paraId="2CDB705E" w14:textId="77777777" w:rsidR="0069653C" w:rsidRPr="0069653C" w:rsidRDefault="0069653C" w:rsidP="0069653C">
      <w:pPr>
        <w:widowControl w:val="0"/>
        <w:autoSpaceDE w:val="0"/>
        <w:autoSpaceDN w:val="0"/>
        <w:spacing w:before="240" w:after="0" w:line="276" w:lineRule="auto"/>
        <w:ind w:left="1559" w:right="-1" w:hanging="284"/>
        <w:jc w:val="both"/>
        <w:rPr>
          <w:rFonts w:eastAsia="Arial" w:cs="Arial"/>
          <w:color w:val="auto"/>
          <w:sz w:val="22"/>
        </w:rPr>
      </w:pPr>
      <w:r w:rsidRPr="0069653C">
        <w:rPr>
          <w:rFonts w:eastAsia="Arial" w:cs="Arial"/>
          <w:color w:val="auto"/>
          <w:sz w:val="22"/>
        </w:rPr>
        <w:lastRenderedPageBreak/>
        <w:t>in case of advance payment: the date of payment, if this is different from the invoice date</w:t>
      </w:r>
    </w:p>
    <w:p w14:paraId="7972878F" w14:textId="77777777" w:rsidR="0069653C" w:rsidRPr="0069653C" w:rsidRDefault="0069653C" w:rsidP="0069653C">
      <w:pPr>
        <w:widowControl w:val="0"/>
        <w:autoSpaceDE w:val="0"/>
        <w:autoSpaceDN w:val="0"/>
        <w:spacing w:before="240" w:after="0" w:line="276" w:lineRule="auto"/>
        <w:ind w:left="1560" w:hanging="284"/>
        <w:jc w:val="both"/>
        <w:rPr>
          <w:rFonts w:eastAsia="Arial" w:cs="Arial"/>
          <w:color w:val="auto"/>
          <w:sz w:val="22"/>
        </w:rPr>
      </w:pPr>
      <w:r w:rsidRPr="0069653C">
        <w:rPr>
          <w:rFonts w:eastAsia="Arial" w:cs="Arial"/>
          <w:color w:val="auto"/>
          <w:sz w:val="22"/>
        </w:rPr>
        <w:t>the amount of VAT</w:t>
      </w:r>
    </w:p>
    <w:p w14:paraId="39C768BE" w14:textId="08DF2D11" w:rsidR="0069653C" w:rsidRPr="0069653C" w:rsidRDefault="0069653C" w:rsidP="5D58F87B">
      <w:pPr>
        <w:tabs>
          <w:tab w:val="right" w:pos="9356"/>
        </w:tabs>
        <w:spacing w:before="240" w:after="180" w:line="276" w:lineRule="auto"/>
        <w:ind w:left="578" w:hanging="578"/>
        <w:jc w:val="both"/>
        <w:rPr>
          <w:rFonts w:eastAsia="Times New Roman" w:cs="Times New Roman"/>
          <w:color w:val="auto"/>
          <w:sz w:val="22"/>
        </w:rPr>
      </w:pPr>
      <w:r w:rsidRPr="5D58F87B">
        <w:rPr>
          <w:rFonts w:eastAsia="Times New Roman" w:cs="Times New Roman"/>
          <w:color w:val="auto"/>
          <w:sz w:val="22"/>
        </w:rPr>
        <w:t xml:space="preserve">By deviation to Article </w:t>
      </w:r>
      <w:r w:rsidRPr="5D58F87B">
        <w:rPr>
          <w:rFonts w:eastAsia="Times New Roman" w:cs="Times New Roman"/>
          <w:color w:val="auto"/>
          <w:sz w:val="22"/>
        </w:rPr>
        <w:fldChar w:fldCharType="begin"/>
      </w:r>
      <w:r w:rsidRPr="5D58F87B">
        <w:rPr>
          <w:rFonts w:eastAsia="Times New Roman" w:cs="Times New Roman"/>
          <w:color w:val="auto"/>
          <w:sz w:val="22"/>
        </w:rPr>
        <w:instrText xml:space="preserve"> REF _Ref86828878 \r \h  \* MERGEFORMAT </w:instrText>
      </w:r>
      <w:r w:rsidRPr="5D58F87B">
        <w:rPr>
          <w:rFonts w:eastAsia="Times New Roman" w:cs="Times New Roman"/>
          <w:color w:val="auto"/>
          <w:sz w:val="22"/>
        </w:rPr>
      </w:r>
      <w:r w:rsidRPr="5D58F87B">
        <w:rPr>
          <w:rFonts w:eastAsia="Times New Roman" w:cs="Times New Roman"/>
          <w:color w:val="auto"/>
          <w:sz w:val="22"/>
        </w:rPr>
        <w:fldChar w:fldCharType="separate"/>
      </w:r>
      <w:r w:rsidR="00914CAB">
        <w:rPr>
          <w:rFonts w:eastAsia="Times New Roman" w:cs="Times New Roman"/>
          <w:color w:val="auto"/>
          <w:sz w:val="22"/>
          <w:cs/>
        </w:rPr>
        <w:t>‎</w:t>
      </w:r>
      <w:r w:rsidR="00914CAB">
        <w:rPr>
          <w:rFonts w:eastAsia="Times New Roman" w:cs="Times New Roman"/>
          <w:color w:val="auto"/>
          <w:sz w:val="22"/>
        </w:rPr>
        <w:t>0</w:t>
      </w:r>
      <w:r w:rsidRPr="5D58F87B">
        <w:rPr>
          <w:rFonts w:eastAsia="Times New Roman" w:cs="Times New Roman"/>
          <w:color w:val="auto"/>
          <w:sz w:val="22"/>
        </w:rPr>
        <w:fldChar w:fldCharType="end"/>
      </w:r>
      <w:r w:rsidRPr="5D58F87B">
        <w:rPr>
          <w:rFonts w:eastAsia="Times New Roman" w:cs="Times New Roman"/>
          <w:color w:val="auto"/>
          <w:sz w:val="22"/>
        </w:rPr>
        <w:t xml:space="preserve">, Supplier may charge the amounts under Article </w:t>
      </w:r>
      <w:r w:rsidRPr="5D58F87B">
        <w:rPr>
          <w:rFonts w:eastAsia="Times New Roman" w:cs="Times New Roman"/>
          <w:color w:val="auto"/>
          <w:sz w:val="22"/>
        </w:rPr>
        <w:fldChar w:fldCharType="begin"/>
      </w:r>
      <w:r w:rsidRPr="5D58F87B">
        <w:rPr>
          <w:rFonts w:eastAsia="Times New Roman" w:cs="Times New Roman"/>
          <w:color w:val="auto"/>
          <w:sz w:val="22"/>
        </w:rPr>
        <w:instrText xml:space="preserve"> REF _Ref86828775 \r \h  \* MERGEFORMAT </w:instrText>
      </w:r>
      <w:r w:rsidRPr="5D58F87B">
        <w:rPr>
          <w:rFonts w:eastAsia="Times New Roman" w:cs="Times New Roman"/>
          <w:color w:val="auto"/>
          <w:sz w:val="22"/>
        </w:rPr>
      </w:r>
      <w:r w:rsidRPr="5D58F87B">
        <w:rPr>
          <w:rFonts w:eastAsia="Times New Roman" w:cs="Times New Roman"/>
          <w:color w:val="auto"/>
          <w:sz w:val="22"/>
        </w:rPr>
        <w:fldChar w:fldCharType="separate"/>
      </w:r>
      <w:r w:rsidR="00914CAB">
        <w:rPr>
          <w:rFonts w:eastAsia="Times New Roman" w:cs="Times New Roman"/>
          <w:color w:val="auto"/>
          <w:sz w:val="22"/>
          <w:cs/>
        </w:rPr>
        <w:t>‎</w:t>
      </w:r>
      <w:r w:rsidR="00914CAB">
        <w:rPr>
          <w:rFonts w:eastAsia="Times New Roman" w:cs="Times New Roman"/>
          <w:color w:val="auto"/>
          <w:sz w:val="22"/>
        </w:rPr>
        <w:t>0</w:t>
      </w:r>
      <w:r w:rsidRPr="5D58F87B">
        <w:rPr>
          <w:rFonts w:eastAsia="Times New Roman" w:cs="Times New Roman"/>
          <w:color w:val="auto"/>
          <w:sz w:val="22"/>
        </w:rPr>
        <w:fldChar w:fldCharType="end"/>
      </w:r>
      <w:r w:rsidRPr="5D58F87B">
        <w:rPr>
          <w:rFonts w:eastAsia="Times New Roman" w:cs="Times New Roman"/>
          <w:color w:val="auto"/>
          <w:sz w:val="22"/>
        </w:rPr>
        <w:t xml:space="preserve">, at the beginning of each (quarterly, </w:t>
      </w:r>
      <w:r w:rsidR="1E376C22" w:rsidRPr="5D58F87B">
        <w:rPr>
          <w:rFonts w:eastAsia="Times New Roman" w:cs="Times New Roman"/>
          <w:color w:val="auto"/>
          <w:sz w:val="22"/>
        </w:rPr>
        <w:t>monthly,</w:t>
      </w:r>
      <w:r w:rsidRPr="5D58F87B">
        <w:rPr>
          <w:rFonts w:eastAsia="Times New Roman" w:cs="Times New Roman"/>
          <w:color w:val="auto"/>
          <w:sz w:val="22"/>
        </w:rPr>
        <w:t xml:space="preserve"> or other) period specified in </w:t>
      </w:r>
      <w:r w:rsidRPr="5D58F87B">
        <w:rPr>
          <w:rFonts w:eastAsia="Times New Roman" w:cs="Times New Roman"/>
          <w:color w:val="auto"/>
          <w:sz w:val="22"/>
          <w:u w:val="single"/>
        </w:rPr>
        <w:t>Annex 1</w:t>
      </w:r>
      <w:r w:rsidRPr="5D58F87B">
        <w:rPr>
          <w:rFonts w:eastAsia="Times New Roman" w:cs="Times New Roman"/>
          <w:color w:val="auto"/>
          <w:sz w:val="22"/>
        </w:rPr>
        <w:t xml:space="preserve">, if such alternative is specifically agreed by EIT UM in </w:t>
      </w:r>
      <w:r w:rsidRPr="5D58F87B">
        <w:rPr>
          <w:rFonts w:eastAsia="Times New Roman" w:cs="Times New Roman"/>
          <w:color w:val="auto"/>
          <w:sz w:val="22"/>
          <w:u w:val="single"/>
        </w:rPr>
        <w:t>Annex 1</w:t>
      </w:r>
      <w:r w:rsidRPr="5D58F87B">
        <w:rPr>
          <w:rFonts w:eastAsia="Times New Roman" w:cs="Times New Roman"/>
          <w:color w:val="auto"/>
          <w:sz w:val="22"/>
        </w:rPr>
        <w:t xml:space="preserve">. In such a case, requirements of Article </w:t>
      </w:r>
      <w:r w:rsidRPr="5D58F87B">
        <w:rPr>
          <w:rFonts w:eastAsia="Times New Roman" w:cs="Times New Roman"/>
          <w:color w:val="auto"/>
          <w:sz w:val="22"/>
        </w:rPr>
        <w:fldChar w:fldCharType="begin"/>
      </w:r>
      <w:r w:rsidRPr="5D58F87B">
        <w:rPr>
          <w:rFonts w:eastAsia="Times New Roman" w:cs="Times New Roman"/>
          <w:color w:val="auto"/>
          <w:sz w:val="22"/>
        </w:rPr>
        <w:instrText xml:space="preserve"> REF _Ref86828917 \r \h  \* MERGEFORMAT </w:instrText>
      </w:r>
      <w:r w:rsidRPr="5D58F87B">
        <w:rPr>
          <w:rFonts w:eastAsia="Times New Roman" w:cs="Times New Roman"/>
          <w:color w:val="auto"/>
          <w:sz w:val="22"/>
        </w:rPr>
      </w:r>
      <w:r w:rsidRPr="5D58F87B">
        <w:rPr>
          <w:rFonts w:eastAsia="Times New Roman" w:cs="Times New Roman"/>
          <w:color w:val="auto"/>
          <w:sz w:val="22"/>
        </w:rPr>
        <w:fldChar w:fldCharType="separate"/>
      </w:r>
      <w:r w:rsidR="00914CAB">
        <w:rPr>
          <w:rFonts w:eastAsia="Times New Roman" w:cs="Times New Roman"/>
          <w:color w:val="auto"/>
          <w:sz w:val="22"/>
          <w:cs/>
        </w:rPr>
        <w:t>‎</w:t>
      </w:r>
      <w:r w:rsidR="00914CAB">
        <w:rPr>
          <w:rFonts w:eastAsia="Times New Roman" w:cs="Times New Roman"/>
          <w:color w:val="auto"/>
          <w:sz w:val="22"/>
        </w:rPr>
        <w:t>0</w:t>
      </w:r>
      <w:r w:rsidRPr="5D58F87B">
        <w:rPr>
          <w:rFonts w:eastAsia="Times New Roman" w:cs="Times New Roman"/>
          <w:color w:val="auto"/>
          <w:sz w:val="22"/>
        </w:rPr>
        <w:fldChar w:fldCharType="end"/>
      </w:r>
      <w:r w:rsidRPr="5D58F87B">
        <w:rPr>
          <w:rFonts w:eastAsia="Times New Roman" w:cs="Times New Roman"/>
          <w:color w:val="auto"/>
          <w:sz w:val="22"/>
        </w:rPr>
        <w:t xml:space="preserve"> shall apply to each regular invoice.</w:t>
      </w:r>
    </w:p>
    <w:p w14:paraId="320A1B2A" w14:textId="03997808" w:rsidR="0069653C" w:rsidRPr="0069653C" w:rsidRDefault="0069653C" w:rsidP="0069653C">
      <w:pPr>
        <w:numPr>
          <w:ilvl w:val="1"/>
          <w:numId w:val="0"/>
        </w:numPr>
        <w:tabs>
          <w:tab w:val="right" w:pos="9356"/>
        </w:tabs>
        <w:spacing w:before="240" w:after="180" w:line="276" w:lineRule="auto"/>
        <w:ind w:left="578" w:hanging="578"/>
        <w:jc w:val="both"/>
        <w:rPr>
          <w:rFonts w:eastAsia="Times New Roman" w:cs="Times New Roman"/>
          <w:color w:val="auto"/>
          <w:sz w:val="22"/>
        </w:rPr>
      </w:pPr>
      <w:r w:rsidRPr="0069653C">
        <w:rPr>
          <w:rFonts w:eastAsia="Times New Roman" w:cs="Times New Roman"/>
          <w:color w:val="auto"/>
          <w:sz w:val="22"/>
        </w:rPr>
        <w:t xml:space="preserve">The payment term applying to Supplier invoices fulfilling the requirements of this </w:t>
      </w:r>
      <w:r w:rsidRPr="0069653C">
        <w:rPr>
          <w:rFonts w:eastAsia="Times New Roman" w:cs="Times New Roman"/>
          <w:color w:val="auto"/>
          <w:sz w:val="22"/>
        </w:rPr>
        <w:fldChar w:fldCharType="begin"/>
      </w:r>
      <w:r w:rsidRPr="0069653C">
        <w:rPr>
          <w:rFonts w:eastAsia="Times New Roman" w:cs="Times New Roman"/>
          <w:color w:val="auto"/>
          <w:sz w:val="22"/>
        </w:rPr>
        <w:instrText xml:space="preserve"> REF _Ref86828937 \r \h  \* MERGEFORMAT </w:instrText>
      </w:r>
      <w:r w:rsidRPr="0069653C">
        <w:rPr>
          <w:rFonts w:eastAsia="Times New Roman" w:cs="Times New Roman"/>
          <w:color w:val="auto"/>
          <w:sz w:val="22"/>
        </w:rPr>
      </w:r>
      <w:r w:rsidRPr="0069653C">
        <w:rPr>
          <w:rFonts w:eastAsia="Times New Roman" w:cs="Times New Roman"/>
          <w:color w:val="auto"/>
          <w:sz w:val="22"/>
        </w:rPr>
        <w:fldChar w:fldCharType="separate"/>
      </w:r>
      <w:r w:rsidR="00914CAB">
        <w:rPr>
          <w:rFonts w:eastAsia="Times New Roman" w:cs="Times New Roman"/>
          <w:color w:val="auto"/>
          <w:sz w:val="22"/>
          <w:cs/>
        </w:rPr>
        <w:t>‎</w:t>
      </w:r>
      <w:r w:rsidR="00914CAB">
        <w:rPr>
          <w:rFonts w:eastAsia="Times New Roman" w:cs="Times New Roman"/>
          <w:color w:val="auto"/>
          <w:sz w:val="22"/>
        </w:rPr>
        <w:t>0</w:t>
      </w:r>
      <w:r w:rsidRPr="0069653C">
        <w:rPr>
          <w:rFonts w:eastAsia="Times New Roman" w:cs="Times New Roman"/>
          <w:color w:val="auto"/>
          <w:sz w:val="22"/>
        </w:rPr>
        <w:fldChar w:fldCharType="end"/>
      </w:r>
      <w:r w:rsidRPr="0069653C">
        <w:rPr>
          <w:rFonts w:eastAsia="Times New Roman" w:cs="Times New Roman"/>
          <w:color w:val="auto"/>
          <w:sz w:val="22"/>
        </w:rPr>
        <w:t xml:space="preserve"> is fixed in </w:t>
      </w:r>
      <w:r w:rsidRPr="0069653C">
        <w:rPr>
          <w:rFonts w:eastAsia="Times New Roman" w:cs="Times New Roman"/>
          <w:color w:val="auto"/>
          <w:sz w:val="22"/>
          <w:u w:val="single"/>
        </w:rPr>
        <w:t>Annex 1</w:t>
      </w:r>
      <w:r w:rsidRPr="0069653C">
        <w:rPr>
          <w:rFonts w:eastAsia="Times New Roman" w:cs="Times New Roman"/>
          <w:color w:val="auto"/>
          <w:sz w:val="22"/>
        </w:rPr>
        <w:t>.</w:t>
      </w:r>
    </w:p>
    <w:p w14:paraId="48C0E171" w14:textId="273854BA" w:rsidR="0069653C" w:rsidRPr="0069653C" w:rsidRDefault="0069653C" w:rsidP="0069653C">
      <w:pPr>
        <w:numPr>
          <w:ilvl w:val="1"/>
          <w:numId w:val="0"/>
        </w:numPr>
        <w:tabs>
          <w:tab w:val="right" w:pos="9356"/>
        </w:tabs>
        <w:spacing w:before="240" w:after="180" w:line="276" w:lineRule="auto"/>
        <w:ind w:left="578" w:hanging="578"/>
        <w:jc w:val="both"/>
        <w:rPr>
          <w:rFonts w:eastAsia="Times New Roman" w:cs="Times New Roman"/>
          <w:color w:val="auto"/>
          <w:sz w:val="22"/>
        </w:rPr>
      </w:pPr>
      <w:r w:rsidRPr="0069653C">
        <w:rPr>
          <w:rFonts w:eastAsia="Times New Roman" w:cs="Times New Roman"/>
          <w:color w:val="auto"/>
          <w:sz w:val="22"/>
        </w:rPr>
        <w:t xml:space="preserve">All amounts corresponding to the compensation per Service, as fixed in </w:t>
      </w:r>
      <w:r w:rsidRPr="0069653C">
        <w:rPr>
          <w:rFonts w:eastAsia="Times New Roman" w:cs="Times New Roman"/>
          <w:color w:val="auto"/>
          <w:sz w:val="22"/>
          <w:u w:val="single"/>
        </w:rPr>
        <w:t>Annex 1</w:t>
      </w:r>
      <w:r w:rsidRPr="0069653C">
        <w:rPr>
          <w:rFonts w:eastAsia="Times New Roman" w:cs="Times New Roman"/>
          <w:color w:val="auto"/>
          <w:sz w:val="22"/>
        </w:rPr>
        <w:t xml:space="preserve">, shall be fixed tariffs, which may not be revised during the Term of this Agreement (as described in Article </w:t>
      </w:r>
      <w:r w:rsidRPr="0069653C">
        <w:rPr>
          <w:rFonts w:eastAsia="Times New Roman" w:cs="Times New Roman"/>
          <w:color w:val="auto"/>
          <w:sz w:val="22"/>
        </w:rPr>
        <w:fldChar w:fldCharType="begin"/>
      </w:r>
      <w:r w:rsidRPr="0069653C">
        <w:rPr>
          <w:rFonts w:eastAsia="Times New Roman" w:cs="Times New Roman"/>
          <w:color w:val="auto"/>
          <w:sz w:val="22"/>
        </w:rPr>
        <w:instrText xml:space="preserve"> REF _Ref86828417 \r \h  \* MERGEFORMAT </w:instrText>
      </w:r>
      <w:r w:rsidRPr="0069653C">
        <w:rPr>
          <w:rFonts w:eastAsia="Times New Roman" w:cs="Times New Roman"/>
          <w:color w:val="auto"/>
          <w:sz w:val="22"/>
        </w:rPr>
      </w:r>
      <w:r w:rsidRPr="0069653C">
        <w:rPr>
          <w:rFonts w:eastAsia="Times New Roman" w:cs="Times New Roman"/>
          <w:color w:val="auto"/>
          <w:sz w:val="22"/>
        </w:rPr>
        <w:fldChar w:fldCharType="separate"/>
      </w:r>
      <w:r w:rsidR="00914CAB">
        <w:rPr>
          <w:rFonts w:eastAsia="Times New Roman" w:cs="Times New Roman"/>
          <w:color w:val="auto"/>
          <w:sz w:val="22"/>
          <w:cs/>
        </w:rPr>
        <w:t>‎</w:t>
      </w:r>
      <w:r w:rsidR="00914CAB">
        <w:rPr>
          <w:rFonts w:eastAsia="Times New Roman" w:cs="Times New Roman"/>
          <w:color w:val="auto"/>
          <w:sz w:val="22"/>
        </w:rPr>
        <w:t>0</w:t>
      </w:r>
      <w:r w:rsidRPr="0069653C">
        <w:rPr>
          <w:rFonts w:eastAsia="Times New Roman" w:cs="Times New Roman"/>
          <w:color w:val="auto"/>
          <w:sz w:val="22"/>
        </w:rPr>
        <w:fldChar w:fldCharType="end"/>
      </w:r>
      <w:r w:rsidRPr="0069653C">
        <w:rPr>
          <w:rFonts w:eastAsia="Times New Roman" w:cs="Times New Roman"/>
          <w:color w:val="auto"/>
          <w:sz w:val="22"/>
        </w:rPr>
        <w:t xml:space="preserve"> below), unless specifically provided otherwise in </w:t>
      </w:r>
      <w:r w:rsidRPr="0069653C">
        <w:rPr>
          <w:rFonts w:eastAsia="Times New Roman" w:cs="Times New Roman"/>
          <w:color w:val="auto"/>
          <w:sz w:val="22"/>
          <w:u w:val="single"/>
        </w:rPr>
        <w:t>Annex 1</w:t>
      </w:r>
      <w:r w:rsidRPr="0069653C">
        <w:rPr>
          <w:rFonts w:eastAsia="Times New Roman" w:cs="Times New Roman"/>
          <w:color w:val="auto"/>
          <w:sz w:val="22"/>
        </w:rPr>
        <w:t xml:space="preserve"> (and within the limits of the price revision mechanisms authorised under the procurement procedure).</w:t>
      </w:r>
    </w:p>
    <w:p w14:paraId="2A9574F5" w14:textId="77777777" w:rsidR="0069653C" w:rsidRPr="0069653C" w:rsidRDefault="0069653C" w:rsidP="0069653C">
      <w:pPr>
        <w:numPr>
          <w:ilvl w:val="1"/>
          <w:numId w:val="0"/>
        </w:numPr>
        <w:tabs>
          <w:tab w:val="right" w:pos="9356"/>
        </w:tabs>
        <w:spacing w:before="240" w:after="180" w:line="276" w:lineRule="auto"/>
        <w:ind w:left="578" w:hanging="578"/>
        <w:jc w:val="both"/>
        <w:rPr>
          <w:rFonts w:eastAsia="Times New Roman" w:cs="Times New Roman"/>
          <w:color w:val="auto"/>
          <w:sz w:val="22"/>
        </w:rPr>
      </w:pPr>
      <w:r w:rsidRPr="0069653C">
        <w:rPr>
          <w:rFonts w:eastAsia="Times New Roman" w:cs="Times New Roman"/>
          <w:color w:val="auto"/>
          <w:sz w:val="22"/>
        </w:rPr>
        <w:t xml:space="preserve">Supplier may charge expenses to EIT UM, to the extent </w:t>
      </w:r>
      <w:r w:rsidRPr="0069653C">
        <w:rPr>
          <w:rFonts w:eastAsia="Times New Roman" w:cs="Times New Roman"/>
          <w:color w:val="auto"/>
          <w:sz w:val="22"/>
          <w:u w:val="single"/>
        </w:rPr>
        <w:t>Annex 1</w:t>
      </w:r>
      <w:r w:rsidRPr="0069653C">
        <w:rPr>
          <w:rFonts w:eastAsia="Times New Roman" w:cs="Times New Roman"/>
          <w:color w:val="auto"/>
          <w:sz w:val="22"/>
        </w:rPr>
        <w:t xml:space="preserve"> provides for such possibility. Expenses shall only be paid if EIT UM has given its written approval prior to Supplier incurring said costs.</w:t>
      </w:r>
    </w:p>
    <w:p w14:paraId="42B4AABA" w14:textId="77777777" w:rsidR="0069653C" w:rsidRPr="0069653C" w:rsidRDefault="0069653C" w:rsidP="0069653C">
      <w:pPr>
        <w:numPr>
          <w:ilvl w:val="1"/>
          <w:numId w:val="0"/>
        </w:numPr>
        <w:tabs>
          <w:tab w:val="right" w:pos="9356"/>
        </w:tabs>
        <w:spacing w:before="240" w:after="180" w:line="276" w:lineRule="auto"/>
        <w:ind w:left="578" w:hanging="578"/>
        <w:jc w:val="both"/>
        <w:rPr>
          <w:rFonts w:eastAsia="Times New Roman" w:cs="Times New Roman"/>
          <w:color w:val="auto"/>
          <w:sz w:val="22"/>
        </w:rPr>
      </w:pPr>
      <w:r w:rsidRPr="0069653C">
        <w:rPr>
          <w:rFonts w:eastAsia="Times New Roman" w:cs="Times New Roman"/>
          <w:color w:val="auto"/>
          <w:sz w:val="22"/>
        </w:rPr>
        <w:t>If Supplier fails to fulfil any of its obligations under the Agreement, EIT UM may suspend payment to Supplier, upon notice to Supplier.</w:t>
      </w:r>
    </w:p>
    <w:p w14:paraId="2806859A" w14:textId="77777777" w:rsidR="0069653C" w:rsidRPr="0069653C" w:rsidRDefault="0069653C" w:rsidP="0069653C">
      <w:pPr>
        <w:numPr>
          <w:ilvl w:val="1"/>
          <w:numId w:val="0"/>
        </w:numPr>
        <w:tabs>
          <w:tab w:val="right" w:pos="9356"/>
        </w:tabs>
        <w:spacing w:before="240" w:after="180" w:line="276" w:lineRule="auto"/>
        <w:ind w:left="578" w:hanging="578"/>
        <w:jc w:val="both"/>
        <w:rPr>
          <w:rFonts w:eastAsia="Times New Roman" w:cs="Times New Roman"/>
          <w:color w:val="auto"/>
          <w:sz w:val="22"/>
        </w:rPr>
      </w:pPr>
      <w:r w:rsidRPr="0069653C">
        <w:rPr>
          <w:rFonts w:eastAsia="Times New Roman" w:cs="Times New Roman"/>
          <w:color w:val="auto"/>
          <w:sz w:val="22"/>
        </w:rPr>
        <w:t>Supplier hereby unconditionally accepts that EIT UM has the right to set off any amount that EIT UM owes to Supplier under this Agreement, with any amount Supplier owes to EIT UM under this Agreement or any other agreement.</w:t>
      </w:r>
    </w:p>
    <w:p w14:paraId="1D402B3B" w14:textId="77777777" w:rsidR="0069653C" w:rsidRPr="0069653C" w:rsidRDefault="0069653C" w:rsidP="0069653C">
      <w:pPr>
        <w:keepNext/>
        <w:keepLines/>
        <w:tabs>
          <w:tab w:val="right" w:pos="9356"/>
        </w:tabs>
        <w:spacing w:before="360" w:line="276" w:lineRule="auto"/>
        <w:ind w:left="1134" w:hanging="1134"/>
        <w:jc w:val="both"/>
        <w:rPr>
          <w:rFonts w:eastAsia="Times New Roman" w:cs="Times New Roman"/>
          <w:b/>
          <w:color w:val="214EA2"/>
          <w:sz w:val="22"/>
        </w:rPr>
      </w:pPr>
      <w:r w:rsidRPr="0069653C">
        <w:rPr>
          <w:rFonts w:eastAsia="Times New Roman" w:cs="Times New Roman"/>
          <w:b/>
          <w:color w:val="214EA2"/>
          <w:sz w:val="22"/>
        </w:rPr>
        <w:t>Taxes, other contributions, no employment agreement and related indemnification</w:t>
      </w:r>
    </w:p>
    <w:p w14:paraId="41C73872" w14:textId="77777777" w:rsidR="0069653C" w:rsidRPr="0069653C" w:rsidRDefault="0069653C" w:rsidP="0069653C">
      <w:pPr>
        <w:numPr>
          <w:ilvl w:val="1"/>
          <w:numId w:val="0"/>
        </w:numPr>
        <w:tabs>
          <w:tab w:val="right" w:pos="9356"/>
        </w:tabs>
        <w:spacing w:before="240" w:after="180" w:line="276" w:lineRule="auto"/>
        <w:ind w:left="578" w:hanging="578"/>
        <w:jc w:val="both"/>
        <w:rPr>
          <w:rFonts w:eastAsia="Times New Roman" w:cs="Times New Roman"/>
          <w:color w:val="auto"/>
          <w:sz w:val="22"/>
        </w:rPr>
      </w:pPr>
      <w:bookmarkStart w:id="44" w:name="_Ref86829049"/>
      <w:bookmarkStart w:id="45" w:name="_Ref437613433"/>
      <w:r w:rsidRPr="0069653C">
        <w:rPr>
          <w:rFonts w:eastAsia="Times New Roman" w:cs="Times New Roman"/>
          <w:color w:val="auto"/>
          <w:sz w:val="22"/>
        </w:rPr>
        <w:t>All tariffs are gross amounts but exclusive of any value added tax (VAT), sales tax, GST, consumption tax or any other similar tax (“</w:t>
      </w:r>
      <w:r w:rsidRPr="0069653C">
        <w:rPr>
          <w:rFonts w:eastAsia="Times New Roman" w:cs="Times New Roman"/>
          <w:b/>
          <w:bCs/>
          <w:color w:val="auto"/>
          <w:sz w:val="22"/>
        </w:rPr>
        <w:t>Taxes</w:t>
      </w:r>
      <w:r w:rsidRPr="0069653C">
        <w:rPr>
          <w:rFonts w:eastAsia="Times New Roman" w:cs="Times New Roman"/>
          <w:color w:val="auto"/>
          <w:sz w:val="22"/>
        </w:rPr>
        <w:t>”).</w:t>
      </w:r>
      <w:bookmarkEnd w:id="44"/>
    </w:p>
    <w:p w14:paraId="12CD483B" w14:textId="77777777" w:rsidR="0069653C" w:rsidRPr="0069653C" w:rsidRDefault="0069653C" w:rsidP="0069653C">
      <w:pPr>
        <w:numPr>
          <w:ilvl w:val="1"/>
          <w:numId w:val="0"/>
        </w:numPr>
        <w:tabs>
          <w:tab w:val="right" w:pos="9356"/>
        </w:tabs>
        <w:spacing w:before="240" w:after="180" w:line="276" w:lineRule="auto"/>
        <w:ind w:left="578" w:hanging="578"/>
        <w:jc w:val="both"/>
        <w:rPr>
          <w:rFonts w:eastAsia="Times New Roman" w:cs="Times New Roman"/>
          <w:color w:val="auto"/>
          <w:sz w:val="22"/>
        </w:rPr>
      </w:pPr>
      <w:bookmarkStart w:id="46" w:name="_Ref86829051"/>
      <w:r w:rsidRPr="0069653C">
        <w:rPr>
          <w:rFonts w:eastAsia="Times New Roman" w:cs="Times New Roman"/>
          <w:color w:val="auto"/>
          <w:sz w:val="22"/>
        </w:rPr>
        <w:t>If the Services under this Agreement are subject to any other Taxes, Supplier may charge such Taxes to EIT UM, which taxes shall be paid by EIT UM in addition to the compensation for Supplier. Supplier is responsible for paying any applicable Taxes to the appropriate (tax) authorities.</w:t>
      </w:r>
      <w:bookmarkEnd w:id="46"/>
    </w:p>
    <w:p w14:paraId="6858B89A" w14:textId="10F7BF77" w:rsidR="0069653C" w:rsidRPr="0069653C" w:rsidRDefault="0069653C" w:rsidP="0069653C">
      <w:pPr>
        <w:numPr>
          <w:ilvl w:val="1"/>
          <w:numId w:val="0"/>
        </w:numPr>
        <w:tabs>
          <w:tab w:val="right" w:pos="9356"/>
        </w:tabs>
        <w:spacing w:before="240" w:after="180" w:line="276" w:lineRule="auto"/>
        <w:ind w:left="578" w:hanging="578"/>
        <w:jc w:val="both"/>
        <w:rPr>
          <w:rFonts w:eastAsia="Times New Roman" w:cs="Times New Roman"/>
          <w:color w:val="auto"/>
          <w:sz w:val="22"/>
        </w:rPr>
      </w:pPr>
      <w:r w:rsidRPr="0069653C">
        <w:rPr>
          <w:rFonts w:eastAsia="Times New Roman" w:cs="Times New Roman"/>
          <w:color w:val="auto"/>
          <w:sz w:val="22"/>
        </w:rPr>
        <w:t xml:space="preserve">In addition to Articles </w:t>
      </w:r>
      <w:r w:rsidRPr="0069653C">
        <w:rPr>
          <w:rFonts w:eastAsia="Times New Roman" w:cs="Times New Roman"/>
          <w:color w:val="auto"/>
          <w:sz w:val="22"/>
        </w:rPr>
        <w:fldChar w:fldCharType="begin"/>
      </w:r>
      <w:r w:rsidRPr="0069653C">
        <w:rPr>
          <w:rFonts w:eastAsia="Times New Roman" w:cs="Times New Roman"/>
          <w:color w:val="auto"/>
          <w:sz w:val="22"/>
        </w:rPr>
        <w:instrText xml:space="preserve"> REF _Ref86829049 \r \h  \* MERGEFORMAT </w:instrText>
      </w:r>
      <w:r w:rsidRPr="0069653C">
        <w:rPr>
          <w:rFonts w:eastAsia="Times New Roman" w:cs="Times New Roman"/>
          <w:color w:val="auto"/>
          <w:sz w:val="22"/>
        </w:rPr>
      </w:r>
      <w:r w:rsidRPr="0069653C">
        <w:rPr>
          <w:rFonts w:eastAsia="Times New Roman" w:cs="Times New Roman"/>
          <w:color w:val="auto"/>
          <w:sz w:val="22"/>
        </w:rPr>
        <w:fldChar w:fldCharType="separate"/>
      </w:r>
      <w:r w:rsidR="00914CAB">
        <w:rPr>
          <w:rFonts w:eastAsia="Times New Roman" w:cs="Times New Roman"/>
          <w:color w:val="auto"/>
          <w:sz w:val="22"/>
          <w:cs/>
        </w:rPr>
        <w:t>‎</w:t>
      </w:r>
      <w:r w:rsidR="00914CAB">
        <w:rPr>
          <w:rFonts w:eastAsia="Times New Roman" w:cs="Times New Roman"/>
          <w:color w:val="auto"/>
          <w:sz w:val="22"/>
        </w:rPr>
        <w:t>0</w:t>
      </w:r>
      <w:r w:rsidRPr="0069653C">
        <w:rPr>
          <w:rFonts w:eastAsia="Times New Roman" w:cs="Times New Roman"/>
          <w:color w:val="auto"/>
          <w:sz w:val="22"/>
        </w:rPr>
        <w:fldChar w:fldCharType="end"/>
      </w:r>
      <w:r w:rsidRPr="0069653C">
        <w:rPr>
          <w:rFonts w:eastAsia="Times New Roman" w:cs="Times New Roman"/>
          <w:color w:val="auto"/>
          <w:sz w:val="22"/>
        </w:rPr>
        <w:t xml:space="preserve"> and </w:t>
      </w:r>
      <w:r w:rsidRPr="0069653C">
        <w:rPr>
          <w:rFonts w:eastAsia="Times New Roman" w:cs="Times New Roman"/>
          <w:color w:val="auto"/>
          <w:sz w:val="22"/>
        </w:rPr>
        <w:fldChar w:fldCharType="begin"/>
      </w:r>
      <w:r w:rsidRPr="0069653C">
        <w:rPr>
          <w:rFonts w:eastAsia="Times New Roman" w:cs="Times New Roman"/>
          <w:color w:val="auto"/>
          <w:sz w:val="22"/>
        </w:rPr>
        <w:instrText xml:space="preserve"> REF _Ref86829051 \r \h  \* MERGEFORMAT </w:instrText>
      </w:r>
      <w:r w:rsidRPr="0069653C">
        <w:rPr>
          <w:rFonts w:eastAsia="Times New Roman" w:cs="Times New Roman"/>
          <w:color w:val="auto"/>
          <w:sz w:val="22"/>
        </w:rPr>
      </w:r>
      <w:r w:rsidRPr="0069653C">
        <w:rPr>
          <w:rFonts w:eastAsia="Times New Roman" w:cs="Times New Roman"/>
          <w:color w:val="auto"/>
          <w:sz w:val="22"/>
        </w:rPr>
        <w:fldChar w:fldCharType="separate"/>
      </w:r>
      <w:r w:rsidR="00914CAB">
        <w:rPr>
          <w:rFonts w:eastAsia="Times New Roman" w:cs="Times New Roman"/>
          <w:color w:val="auto"/>
          <w:sz w:val="22"/>
          <w:cs/>
        </w:rPr>
        <w:t>‎</w:t>
      </w:r>
      <w:r w:rsidR="00914CAB">
        <w:rPr>
          <w:rFonts w:eastAsia="Times New Roman" w:cs="Times New Roman"/>
          <w:color w:val="auto"/>
          <w:sz w:val="22"/>
        </w:rPr>
        <w:t>0</w:t>
      </w:r>
      <w:r w:rsidRPr="0069653C">
        <w:rPr>
          <w:rFonts w:eastAsia="Times New Roman" w:cs="Times New Roman"/>
          <w:color w:val="auto"/>
          <w:sz w:val="22"/>
        </w:rPr>
        <w:fldChar w:fldCharType="end"/>
      </w:r>
      <w:r w:rsidRPr="0069653C">
        <w:rPr>
          <w:rFonts w:eastAsia="Times New Roman" w:cs="Times New Roman"/>
          <w:color w:val="auto"/>
          <w:sz w:val="22"/>
        </w:rPr>
        <w:t xml:space="preserve">, all social security, fiscal charges or taxation of any kind and contributions of any kind including but not limited to value added, levies, withholdings, unemployment, medical insurance and insurance of any kind, pensions, national insurance </w:t>
      </w:r>
      <w:r w:rsidRPr="0069653C">
        <w:rPr>
          <w:rFonts w:eastAsia="Times New Roman" w:cs="Times New Roman"/>
          <w:color w:val="auto"/>
          <w:sz w:val="22"/>
        </w:rPr>
        <w:lastRenderedPageBreak/>
        <w:t>contributions and social security benefits, as imposed by any law, accommodation and travel costs, living expenses, or other expenses and charges arising from this Agreement, will be the exclusive responsibility of Supplier, who must pay such taxes, charges, any kind of expenses and contributions directly to the competent authorities or employees (as the case may be) (altogether called “</w:t>
      </w:r>
      <w:r w:rsidRPr="0069653C">
        <w:rPr>
          <w:rFonts w:eastAsia="Times New Roman" w:cs="Times New Roman"/>
          <w:b/>
          <w:bCs/>
          <w:color w:val="auto"/>
          <w:sz w:val="22"/>
        </w:rPr>
        <w:t>Contributions</w:t>
      </w:r>
      <w:r w:rsidRPr="0069653C">
        <w:rPr>
          <w:rFonts w:eastAsia="Times New Roman" w:cs="Times New Roman"/>
          <w:color w:val="auto"/>
          <w:sz w:val="22"/>
        </w:rPr>
        <w:t>”).</w:t>
      </w:r>
      <w:bookmarkEnd w:id="45"/>
    </w:p>
    <w:p w14:paraId="2EAEDC7D" w14:textId="5FA3FD73" w:rsidR="0069653C" w:rsidRPr="0069653C" w:rsidRDefault="0069653C" w:rsidP="5D58F87B">
      <w:pPr>
        <w:tabs>
          <w:tab w:val="right" w:pos="9356"/>
        </w:tabs>
        <w:spacing w:before="240" w:after="180" w:line="276" w:lineRule="auto"/>
        <w:ind w:left="578" w:hanging="578"/>
        <w:jc w:val="both"/>
        <w:rPr>
          <w:rFonts w:eastAsia="Times New Roman" w:cs="Times New Roman"/>
          <w:color w:val="auto"/>
          <w:sz w:val="22"/>
        </w:rPr>
      </w:pPr>
      <w:r w:rsidRPr="5D58F87B">
        <w:rPr>
          <w:rFonts w:eastAsia="Times New Roman" w:cs="Times New Roman"/>
          <w:color w:val="auto"/>
          <w:sz w:val="22"/>
        </w:rPr>
        <w:t xml:space="preserve">Supplier shall perform the Services hereunder as an independent contractor and not as an agent of EIT UM and nothing contained in the Agreement is intended to create a partnership, joint </w:t>
      </w:r>
      <w:r w:rsidR="5BA8C6C8" w:rsidRPr="5D58F87B">
        <w:rPr>
          <w:rFonts w:eastAsia="Times New Roman" w:cs="Times New Roman"/>
          <w:color w:val="auto"/>
          <w:sz w:val="22"/>
        </w:rPr>
        <w:t>venture,</w:t>
      </w:r>
      <w:r w:rsidRPr="5D58F87B">
        <w:rPr>
          <w:rFonts w:eastAsia="Times New Roman" w:cs="Times New Roman"/>
          <w:color w:val="auto"/>
          <w:sz w:val="22"/>
        </w:rPr>
        <w:t xml:space="preserve"> or employment relationship between the Parties irrespective of the extent of economic dependency of Supplier on EIT UM.</w:t>
      </w:r>
    </w:p>
    <w:p w14:paraId="054D7A82" w14:textId="77777777" w:rsidR="0069653C" w:rsidRPr="0069653C" w:rsidRDefault="0069653C" w:rsidP="0069653C">
      <w:pPr>
        <w:numPr>
          <w:ilvl w:val="1"/>
          <w:numId w:val="0"/>
        </w:numPr>
        <w:tabs>
          <w:tab w:val="right" w:pos="9356"/>
        </w:tabs>
        <w:spacing w:before="240" w:after="180" w:line="276" w:lineRule="auto"/>
        <w:ind w:left="578" w:hanging="578"/>
        <w:jc w:val="both"/>
        <w:rPr>
          <w:rFonts w:eastAsia="Times New Roman" w:cs="Times New Roman"/>
          <w:color w:val="auto"/>
          <w:sz w:val="22"/>
        </w:rPr>
      </w:pPr>
      <w:r w:rsidRPr="0069653C">
        <w:rPr>
          <w:rFonts w:eastAsia="Times New Roman" w:cs="Times New Roman"/>
          <w:color w:val="auto"/>
          <w:sz w:val="22"/>
        </w:rPr>
        <w:t>Supplier shall indemnify and keep EIT UM harmless from any claims from any authority for payment of any Contributions, including all interest charged in respect thereof, surcharges and possible administrative fines in connection with the Services performed by Supplier on the basis of the Agreement.</w:t>
      </w:r>
    </w:p>
    <w:p w14:paraId="08619191" w14:textId="77777777" w:rsidR="0069653C" w:rsidRPr="0069653C" w:rsidRDefault="0069653C" w:rsidP="0069653C">
      <w:pPr>
        <w:keepNext/>
        <w:keepLines/>
        <w:tabs>
          <w:tab w:val="right" w:pos="9356"/>
        </w:tabs>
        <w:spacing w:before="360" w:line="276" w:lineRule="auto"/>
        <w:ind w:left="1134" w:hanging="1134"/>
        <w:jc w:val="both"/>
        <w:rPr>
          <w:rFonts w:eastAsia="Times New Roman" w:cs="Times New Roman"/>
          <w:b/>
          <w:color w:val="214EA2"/>
          <w:sz w:val="22"/>
        </w:rPr>
      </w:pPr>
      <w:r w:rsidRPr="0069653C">
        <w:rPr>
          <w:rFonts w:eastAsia="Times New Roman" w:cs="Times New Roman"/>
          <w:b/>
          <w:color w:val="214EA2"/>
          <w:sz w:val="22"/>
        </w:rPr>
        <w:t>Intellectual property, ownership and licensing, IP infringement indemnification</w:t>
      </w:r>
    </w:p>
    <w:p w14:paraId="221A0DF7" w14:textId="47A7F603" w:rsidR="0069653C" w:rsidRPr="0069653C" w:rsidRDefault="0069653C" w:rsidP="5D58F87B">
      <w:pPr>
        <w:tabs>
          <w:tab w:val="right" w:pos="9356"/>
        </w:tabs>
        <w:spacing w:before="240" w:after="180" w:line="276" w:lineRule="auto"/>
        <w:ind w:left="578" w:hanging="578"/>
        <w:jc w:val="both"/>
        <w:rPr>
          <w:rFonts w:eastAsia="Times New Roman" w:cs="Times New Roman"/>
          <w:color w:val="auto"/>
          <w:sz w:val="22"/>
        </w:rPr>
      </w:pPr>
      <w:bookmarkStart w:id="47" w:name="_Ref86829164"/>
      <w:r w:rsidRPr="5D58F87B">
        <w:rPr>
          <w:rFonts w:eastAsia="Times New Roman" w:cs="Times New Roman"/>
          <w:color w:val="auto"/>
          <w:sz w:val="22"/>
        </w:rPr>
        <w:t>“</w:t>
      </w:r>
      <w:r w:rsidRPr="5D58F87B">
        <w:rPr>
          <w:rFonts w:eastAsia="Times New Roman" w:cs="Times New Roman"/>
          <w:b/>
          <w:bCs/>
          <w:color w:val="auto"/>
          <w:sz w:val="22"/>
        </w:rPr>
        <w:t>Intellectual Property Rights</w:t>
      </w:r>
      <w:r w:rsidRPr="5D58F87B">
        <w:rPr>
          <w:rFonts w:eastAsia="Times New Roman" w:cs="Times New Roman"/>
          <w:color w:val="auto"/>
          <w:sz w:val="22"/>
        </w:rPr>
        <w:t>” or “</w:t>
      </w:r>
      <w:r w:rsidRPr="5D58F87B">
        <w:rPr>
          <w:rFonts w:eastAsia="Times New Roman" w:cs="Times New Roman"/>
          <w:b/>
          <w:bCs/>
          <w:color w:val="auto"/>
          <w:sz w:val="22"/>
        </w:rPr>
        <w:t>IP</w:t>
      </w:r>
      <w:r w:rsidRPr="5D58F87B">
        <w:rPr>
          <w:rFonts w:eastAsia="Times New Roman" w:cs="Times New Roman"/>
          <w:color w:val="auto"/>
          <w:sz w:val="22"/>
        </w:rPr>
        <w:t xml:space="preserve">” shall mean patents, utility certificates, utility models, (industrial) design rights, copyrights, database rights, trademarks, trade names and trade secrets, including moral rights and any applications, renewals, extensions, combinations, divisions, </w:t>
      </w:r>
      <w:r w:rsidR="33B0E3F2" w:rsidRPr="5D58F87B">
        <w:rPr>
          <w:rFonts w:eastAsia="Times New Roman" w:cs="Times New Roman"/>
          <w:color w:val="auto"/>
          <w:sz w:val="22"/>
        </w:rPr>
        <w:t>discontinuations,</w:t>
      </w:r>
      <w:r w:rsidRPr="5D58F87B">
        <w:rPr>
          <w:rFonts w:eastAsia="Times New Roman" w:cs="Times New Roman"/>
          <w:color w:val="auto"/>
          <w:sz w:val="22"/>
        </w:rPr>
        <w:t xml:space="preserve"> or re-issues of the foregoing.</w:t>
      </w:r>
      <w:bookmarkEnd w:id="47"/>
    </w:p>
    <w:p w14:paraId="5C968F9A" w14:textId="77777777" w:rsidR="0069653C" w:rsidRPr="0069653C" w:rsidRDefault="0069653C" w:rsidP="0069653C">
      <w:pPr>
        <w:numPr>
          <w:ilvl w:val="1"/>
          <w:numId w:val="0"/>
        </w:numPr>
        <w:tabs>
          <w:tab w:val="right" w:pos="9356"/>
        </w:tabs>
        <w:spacing w:before="240" w:after="180" w:line="276" w:lineRule="auto"/>
        <w:ind w:left="578" w:hanging="578"/>
        <w:jc w:val="both"/>
        <w:rPr>
          <w:rFonts w:eastAsia="Times New Roman" w:cs="Times New Roman"/>
          <w:color w:val="auto"/>
          <w:sz w:val="22"/>
        </w:rPr>
      </w:pPr>
      <w:bookmarkStart w:id="48" w:name="_Ref86830916"/>
      <w:r w:rsidRPr="0069653C">
        <w:rPr>
          <w:rFonts w:eastAsia="Times New Roman" w:cs="Times New Roman"/>
          <w:color w:val="auto"/>
          <w:sz w:val="22"/>
        </w:rPr>
        <w:t xml:space="preserve">Unless expressly specified otherwise in </w:t>
      </w:r>
      <w:r w:rsidRPr="0069653C">
        <w:rPr>
          <w:rFonts w:eastAsia="Times New Roman" w:cs="Times New Roman"/>
          <w:color w:val="auto"/>
          <w:sz w:val="22"/>
          <w:u w:val="single"/>
        </w:rPr>
        <w:t>Annex 1</w:t>
      </w:r>
      <w:r w:rsidRPr="0069653C">
        <w:rPr>
          <w:rFonts w:eastAsia="Times New Roman" w:cs="Times New Roman"/>
          <w:color w:val="auto"/>
          <w:sz w:val="22"/>
        </w:rPr>
        <w:t>, should the performance of the Services entail the delivery of (written) advice, reports or any other materials or results (“</w:t>
      </w:r>
      <w:r w:rsidRPr="0069653C">
        <w:rPr>
          <w:rFonts w:eastAsia="Times New Roman" w:cs="Times New Roman"/>
          <w:b/>
          <w:bCs/>
          <w:color w:val="auto"/>
          <w:sz w:val="22"/>
        </w:rPr>
        <w:t>Deliverables</w:t>
      </w:r>
      <w:r w:rsidRPr="0069653C">
        <w:rPr>
          <w:rFonts w:eastAsia="Times New Roman" w:cs="Times New Roman"/>
          <w:color w:val="auto"/>
          <w:sz w:val="22"/>
        </w:rPr>
        <w:t>”), the ownership of any Intellectual Property Rights in such Deliverables shall be vested in EIT UM.</w:t>
      </w:r>
      <w:bookmarkEnd w:id="48"/>
    </w:p>
    <w:p w14:paraId="170FDCBE" w14:textId="39928971" w:rsidR="0069653C" w:rsidRPr="0069653C" w:rsidRDefault="0069653C" w:rsidP="5D58F87B">
      <w:pPr>
        <w:tabs>
          <w:tab w:val="right" w:pos="9356"/>
        </w:tabs>
        <w:spacing w:before="240" w:after="180" w:line="276" w:lineRule="auto"/>
        <w:ind w:left="578" w:hanging="578"/>
        <w:jc w:val="both"/>
        <w:rPr>
          <w:rFonts w:eastAsia="Times New Roman" w:cs="Times New Roman"/>
          <w:color w:val="auto"/>
          <w:sz w:val="22"/>
        </w:rPr>
      </w:pPr>
      <w:r w:rsidRPr="5D58F87B">
        <w:rPr>
          <w:rFonts w:eastAsia="Times New Roman" w:cs="Times New Roman"/>
          <w:color w:val="auto"/>
          <w:sz w:val="22"/>
        </w:rPr>
        <w:t xml:space="preserve">In addition to Article </w:t>
      </w:r>
      <w:r w:rsidRPr="5D58F87B">
        <w:rPr>
          <w:rFonts w:eastAsia="Times New Roman" w:cs="Times New Roman"/>
          <w:color w:val="auto"/>
          <w:sz w:val="22"/>
        </w:rPr>
        <w:fldChar w:fldCharType="begin"/>
      </w:r>
      <w:r w:rsidRPr="5D58F87B">
        <w:rPr>
          <w:rFonts w:eastAsia="Times New Roman" w:cs="Times New Roman"/>
          <w:color w:val="auto"/>
          <w:sz w:val="22"/>
        </w:rPr>
        <w:instrText xml:space="preserve"> REF _Ref86829164 \r \h  \* MERGEFORMAT </w:instrText>
      </w:r>
      <w:r w:rsidRPr="5D58F87B">
        <w:rPr>
          <w:rFonts w:eastAsia="Times New Roman" w:cs="Times New Roman"/>
          <w:color w:val="auto"/>
          <w:sz w:val="22"/>
        </w:rPr>
      </w:r>
      <w:r w:rsidRPr="5D58F87B">
        <w:rPr>
          <w:rFonts w:eastAsia="Times New Roman" w:cs="Times New Roman"/>
          <w:color w:val="auto"/>
          <w:sz w:val="22"/>
        </w:rPr>
        <w:fldChar w:fldCharType="separate"/>
      </w:r>
      <w:r w:rsidR="00914CAB">
        <w:rPr>
          <w:rFonts w:eastAsia="Times New Roman" w:cs="Times New Roman"/>
          <w:color w:val="auto"/>
          <w:sz w:val="22"/>
          <w:cs/>
        </w:rPr>
        <w:t>‎</w:t>
      </w:r>
      <w:r w:rsidR="00914CAB">
        <w:rPr>
          <w:rFonts w:eastAsia="Times New Roman" w:cs="Times New Roman"/>
          <w:color w:val="auto"/>
          <w:sz w:val="22"/>
        </w:rPr>
        <w:t>0</w:t>
      </w:r>
      <w:r w:rsidRPr="5D58F87B">
        <w:rPr>
          <w:rFonts w:eastAsia="Times New Roman" w:cs="Times New Roman"/>
          <w:color w:val="auto"/>
          <w:sz w:val="22"/>
        </w:rPr>
        <w:fldChar w:fldCharType="end"/>
      </w:r>
      <w:r w:rsidRPr="5D58F87B">
        <w:rPr>
          <w:rFonts w:eastAsia="Times New Roman" w:cs="Times New Roman"/>
          <w:color w:val="auto"/>
          <w:sz w:val="22"/>
        </w:rPr>
        <w:t xml:space="preserve">, any item provided by EIT UM (or by a third party designated by EIT UM on behalf of EIT UM) and used to perform the Services and/or embedded in the delivered Services, shall at all times remain the ownership of EIT UM. Supplier shall have no right, </w:t>
      </w:r>
      <w:r w:rsidR="7FBE5683" w:rsidRPr="5D58F87B">
        <w:rPr>
          <w:rFonts w:eastAsia="Times New Roman" w:cs="Times New Roman"/>
          <w:color w:val="auto"/>
          <w:sz w:val="22"/>
        </w:rPr>
        <w:t>title,</w:t>
      </w:r>
      <w:r w:rsidRPr="5D58F87B">
        <w:rPr>
          <w:rFonts w:eastAsia="Times New Roman" w:cs="Times New Roman"/>
          <w:color w:val="auto"/>
          <w:sz w:val="22"/>
        </w:rPr>
        <w:t xml:space="preserve"> or interest in any of these items nor any trademark or trade name from EIT UM.</w:t>
      </w:r>
    </w:p>
    <w:p w14:paraId="569417AD" w14:textId="7BF72915" w:rsidR="0069653C" w:rsidRPr="0069653C" w:rsidRDefault="0069653C" w:rsidP="0069653C">
      <w:pPr>
        <w:numPr>
          <w:ilvl w:val="1"/>
          <w:numId w:val="0"/>
        </w:numPr>
        <w:tabs>
          <w:tab w:val="right" w:pos="9356"/>
        </w:tabs>
        <w:spacing w:before="240" w:after="180" w:line="276" w:lineRule="auto"/>
        <w:ind w:left="578" w:hanging="578"/>
        <w:jc w:val="both"/>
        <w:rPr>
          <w:rFonts w:eastAsia="Times New Roman" w:cs="Times New Roman"/>
          <w:color w:val="auto"/>
          <w:sz w:val="22"/>
        </w:rPr>
      </w:pPr>
      <w:r w:rsidRPr="0069653C">
        <w:rPr>
          <w:rFonts w:eastAsia="Times New Roman" w:cs="Times New Roman"/>
          <w:color w:val="auto"/>
          <w:sz w:val="22"/>
        </w:rPr>
        <w:t xml:space="preserve">By exception to Article </w:t>
      </w:r>
      <w:r w:rsidRPr="0069653C">
        <w:rPr>
          <w:rFonts w:eastAsia="Times New Roman" w:cs="Times New Roman"/>
          <w:color w:val="auto"/>
          <w:sz w:val="22"/>
        </w:rPr>
        <w:fldChar w:fldCharType="begin"/>
      </w:r>
      <w:r w:rsidRPr="0069653C">
        <w:rPr>
          <w:rFonts w:eastAsia="Times New Roman" w:cs="Times New Roman"/>
          <w:color w:val="auto"/>
          <w:sz w:val="22"/>
        </w:rPr>
        <w:instrText xml:space="preserve"> REF _Ref86829164 \r \h  \* MERGEFORMAT </w:instrText>
      </w:r>
      <w:r w:rsidRPr="0069653C">
        <w:rPr>
          <w:rFonts w:eastAsia="Times New Roman" w:cs="Times New Roman"/>
          <w:color w:val="auto"/>
          <w:sz w:val="22"/>
        </w:rPr>
      </w:r>
      <w:r w:rsidRPr="0069653C">
        <w:rPr>
          <w:rFonts w:eastAsia="Times New Roman" w:cs="Times New Roman"/>
          <w:color w:val="auto"/>
          <w:sz w:val="22"/>
        </w:rPr>
        <w:fldChar w:fldCharType="separate"/>
      </w:r>
      <w:r w:rsidR="00914CAB">
        <w:rPr>
          <w:rFonts w:eastAsia="Times New Roman" w:cs="Times New Roman"/>
          <w:color w:val="auto"/>
          <w:sz w:val="22"/>
          <w:cs/>
        </w:rPr>
        <w:t>‎</w:t>
      </w:r>
      <w:r w:rsidR="00914CAB">
        <w:rPr>
          <w:rFonts w:eastAsia="Times New Roman" w:cs="Times New Roman"/>
          <w:color w:val="auto"/>
          <w:sz w:val="22"/>
        </w:rPr>
        <w:t>0</w:t>
      </w:r>
      <w:r w:rsidRPr="0069653C">
        <w:rPr>
          <w:rFonts w:eastAsia="Times New Roman" w:cs="Times New Roman"/>
          <w:color w:val="auto"/>
          <w:sz w:val="22"/>
        </w:rPr>
        <w:fldChar w:fldCharType="end"/>
      </w:r>
      <w:r w:rsidRPr="0069653C">
        <w:rPr>
          <w:rFonts w:eastAsia="Times New Roman" w:cs="Times New Roman"/>
          <w:color w:val="auto"/>
          <w:sz w:val="22"/>
        </w:rPr>
        <w:t>, Intellectual Property Rights owned or controlled by Supplier before the start of the performance of the Services shall remain the ownership of Supplier (“</w:t>
      </w:r>
      <w:r w:rsidRPr="0069653C">
        <w:rPr>
          <w:rFonts w:eastAsia="Times New Roman" w:cs="Times New Roman"/>
          <w:b/>
          <w:bCs/>
          <w:color w:val="auto"/>
          <w:sz w:val="22"/>
        </w:rPr>
        <w:t>Background IP</w:t>
      </w:r>
      <w:r w:rsidRPr="0069653C">
        <w:rPr>
          <w:rFonts w:eastAsia="Times New Roman" w:cs="Times New Roman"/>
          <w:color w:val="auto"/>
          <w:sz w:val="22"/>
        </w:rPr>
        <w:t>”).</w:t>
      </w:r>
    </w:p>
    <w:p w14:paraId="0A5D1999" w14:textId="77777777" w:rsidR="0069653C" w:rsidRPr="0069653C" w:rsidRDefault="0069653C" w:rsidP="0069653C">
      <w:pPr>
        <w:numPr>
          <w:ilvl w:val="1"/>
          <w:numId w:val="0"/>
        </w:numPr>
        <w:tabs>
          <w:tab w:val="right" w:pos="9356"/>
        </w:tabs>
        <w:spacing w:before="240" w:after="180" w:line="276" w:lineRule="auto"/>
        <w:ind w:left="578" w:hanging="578"/>
        <w:jc w:val="both"/>
        <w:rPr>
          <w:rFonts w:eastAsia="Times New Roman" w:cs="Times New Roman"/>
          <w:color w:val="auto"/>
          <w:sz w:val="22"/>
        </w:rPr>
      </w:pPr>
      <w:r w:rsidRPr="0069653C">
        <w:rPr>
          <w:rFonts w:eastAsia="Times New Roman" w:cs="Times New Roman"/>
          <w:color w:val="auto"/>
          <w:sz w:val="22"/>
        </w:rPr>
        <w:t>Supplier hereby grant a non-exclusive, royalty-free and fully paid-up, worldwide, irrevocable and perpetual license under its Background IP used for the performance of the Services, to EIT UM, with the right to sublicense, for the use, make, have made, build-in, market, sell, lease, license distribute and/or otherwise dispose of the Services and/or Deliverables.</w:t>
      </w:r>
    </w:p>
    <w:p w14:paraId="30ABBC94" w14:textId="77777777" w:rsidR="0069653C" w:rsidRPr="0069653C" w:rsidRDefault="0069653C" w:rsidP="0069653C">
      <w:pPr>
        <w:numPr>
          <w:ilvl w:val="1"/>
          <w:numId w:val="0"/>
        </w:numPr>
        <w:tabs>
          <w:tab w:val="right" w:pos="9356"/>
        </w:tabs>
        <w:spacing w:before="240" w:after="180" w:line="276" w:lineRule="auto"/>
        <w:ind w:left="578" w:hanging="578"/>
        <w:jc w:val="both"/>
        <w:rPr>
          <w:rFonts w:eastAsia="Times New Roman" w:cs="Times New Roman"/>
          <w:color w:val="auto"/>
          <w:sz w:val="22"/>
        </w:rPr>
      </w:pPr>
      <w:r w:rsidRPr="0069653C">
        <w:rPr>
          <w:rFonts w:eastAsia="Times New Roman" w:cs="Times New Roman"/>
          <w:color w:val="auto"/>
          <w:sz w:val="22"/>
        </w:rPr>
        <w:lastRenderedPageBreak/>
        <w:t>Supplier shall not, without EIT UM’ prior written consent, publicly make any reference to EIT UM, whether in press releases, advertisements, sales literature or otherwise.</w:t>
      </w:r>
    </w:p>
    <w:p w14:paraId="476E43DF" w14:textId="77777777" w:rsidR="0069653C" w:rsidRPr="0069653C" w:rsidRDefault="0069653C" w:rsidP="0069653C">
      <w:pPr>
        <w:numPr>
          <w:ilvl w:val="1"/>
          <w:numId w:val="0"/>
        </w:numPr>
        <w:tabs>
          <w:tab w:val="right" w:pos="9356"/>
        </w:tabs>
        <w:spacing w:before="240" w:after="180" w:line="276" w:lineRule="auto"/>
        <w:ind w:left="578" w:hanging="578"/>
        <w:jc w:val="both"/>
        <w:rPr>
          <w:rFonts w:eastAsia="Times New Roman" w:cs="Times New Roman"/>
          <w:color w:val="auto"/>
          <w:sz w:val="22"/>
        </w:rPr>
      </w:pPr>
      <w:r w:rsidRPr="0069653C">
        <w:rPr>
          <w:rFonts w:eastAsia="Times New Roman" w:cs="Times New Roman"/>
          <w:color w:val="auto"/>
          <w:sz w:val="22"/>
        </w:rPr>
        <w:t xml:space="preserve">Unless expressly specified otherwise in </w:t>
      </w:r>
      <w:r w:rsidRPr="0069653C">
        <w:rPr>
          <w:rFonts w:eastAsia="Times New Roman" w:cs="Times New Roman"/>
          <w:color w:val="auto"/>
          <w:sz w:val="22"/>
          <w:u w:val="single"/>
        </w:rPr>
        <w:t>Annex 1</w:t>
      </w:r>
      <w:r w:rsidRPr="0069653C">
        <w:rPr>
          <w:rFonts w:eastAsia="Times New Roman" w:cs="Times New Roman"/>
          <w:color w:val="auto"/>
          <w:sz w:val="22"/>
        </w:rPr>
        <w:t xml:space="preserve">, </w:t>
      </w:r>
    </w:p>
    <w:p w14:paraId="6C2E8E23" w14:textId="77777777" w:rsidR="0069653C" w:rsidRPr="0069653C" w:rsidRDefault="0069653C" w:rsidP="0069653C">
      <w:pPr>
        <w:keepNext/>
        <w:widowControl w:val="0"/>
        <w:numPr>
          <w:ilvl w:val="2"/>
          <w:numId w:val="0"/>
        </w:numPr>
        <w:autoSpaceDE w:val="0"/>
        <w:autoSpaceDN w:val="0"/>
        <w:spacing w:before="240" w:after="120" w:line="276" w:lineRule="auto"/>
        <w:ind w:left="720" w:hanging="720"/>
        <w:jc w:val="both"/>
        <w:rPr>
          <w:rFonts w:eastAsia="Arial" w:cs="Arial"/>
          <w:bCs/>
          <w:color w:val="auto"/>
          <w:sz w:val="22"/>
        </w:rPr>
      </w:pPr>
      <w:r w:rsidRPr="0069653C">
        <w:rPr>
          <w:rFonts w:eastAsia="Arial" w:cs="Arial"/>
          <w:bCs/>
          <w:color w:val="auto"/>
          <w:sz w:val="22"/>
        </w:rPr>
        <w:t>Supplier shall indemnify and hold harmless EIT UM, its Affiliates, partners, contractors and employees in respect of any and all claims, damages, costs and expenses (including but not limited to loss of profit and reasonable attorneys’ fees) in connection with any third party claim that any of the Services alone or in any combination or their use infringes any third party IPRs, or, if so directed by EIT UM, shall defend any such claim at Supplier’s own expense. By “</w:t>
      </w:r>
      <w:r w:rsidRPr="0069653C">
        <w:rPr>
          <w:rFonts w:eastAsia="Arial" w:cs="Arial"/>
          <w:b/>
          <w:bCs/>
          <w:color w:val="auto"/>
          <w:sz w:val="22"/>
        </w:rPr>
        <w:t>Affiliates</w:t>
      </w:r>
      <w:r w:rsidRPr="0069653C">
        <w:rPr>
          <w:rFonts w:eastAsia="Arial" w:cs="Arial"/>
          <w:bCs/>
          <w:color w:val="auto"/>
          <w:sz w:val="22"/>
        </w:rPr>
        <w:t>” is meant any and all companies, firms and legal entities with respect to which now or hereafter EIT UM, directly or indirectly holds 50% or more of the nominal value of the issued share capital or 50% or more of the voting power at general meetings or has the power to appoint a majority of directors or otherwise to direct the activities of such company, firm or legal entity, including but not limitedly through a domination agreement.</w:t>
      </w:r>
    </w:p>
    <w:p w14:paraId="510FC388" w14:textId="77777777" w:rsidR="0069653C" w:rsidRPr="0069653C" w:rsidRDefault="0069653C" w:rsidP="0069653C">
      <w:pPr>
        <w:keepNext/>
        <w:widowControl w:val="0"/>
        <w:numPr>
          <w:ilvl w:val="2"/>
          <w:numId w:val="0"/>
        </w:numPr>
        <w:autoSpaceDE w:val="0"/>
        <w:autoSpaceDN w:val="0"/>
        <w:spacing w:before="240" w:after="120" w:line="276" w:lineRule="auto"/>
        <w:ind w:left="720" w:hanging="720"/>
        <w:jc w:val="both"/>
        <w:rPr>
          <w:rFonts w:eastAsia="Arial" w:cs="Arial"/>
          <w:bCs/>
          <w:color w:val="auto"/>
          <w:sz w:val="22"/>
        </w:rPr>
      </w:pPr>
      <w:r w:rsidRPr="0069653C">
        <w:rPr>
          <w:rFonts w:eastAsia="Arial" w:cs="Arial"/>
          <w:bCs/>
          <w:color w:val="auto"/>
          <w:sz w:val="22"/>
        </w:rPr>
        <w:t>EIT UM shall give Supplier prompt written notice of any such claim, provided, however, any delay in notice shall not relieve Supplier of its obligations hereunder except to the extent it is prejudiced by such delay. Supplier shall provide all assistance in connection with any such claim as EIT UM may reasonably require.</w:t>
      </w:r>
    </w:p>
    <w:p w14:paraId="64CD2B1F" w14:textId="77777777" w:rsidR="0069653C" w:rsidRPr="0069653C" w:rsidRDefault="0069653C" w:rsidP="0069653C">
      <w:pPr>
        <w:keepNext/>
        <w:widowControl w:val="0"/>
        <w:numPr>
          <w:ilvl w:val="2"/>
          <w:numId w:val="0"/>
        </w:numPr>
        <w:autoSpaceDE w:val="0"/>
        <w:autoSpaceDN w:val="0"/>
        <w:spacing w:before="240" w:after="120" w:line="276" w:lineRule="auto"/>
        <w:ind w:left="720" w:hanging="720"/>
        <w:jc w:val="both"/>
        <w:rPr>
          <w:rFonts w:eastAsia="Arial" w:cs="Arial"/>
          <w:bCs/>
          <w:color w:val="auto"/>
          <w:sz w:val="22"/>
        </w:rPr>
      </w:pPr>
      <w:r w:rsidRPr="0069653C">
        <w:rPr>
          <w:rFonts w:eastAsia="Arial" w:cs="Arial"/>
          <w:bCs/>
          <w:color w:val="auto"/>
          <w:sz w:val="22"/>
        </w:rPr>
        <w:t>If any Services alone or in any combination, provided under the Agreement are held to constitute an infringement or if their use is enjoined, Supplier shall, as directed by EIT UM, but at its own expense: either 1) procure for EIT UM or its users the right to continue using the Services alone or in any combination; or 2) replace or modify the Services alone or in any combination with a functional, non- infringing equivalent.</w:t>
      </w:r>
    </w:p>
    <w:p w14:paraId="2DFC21A0" w14:textId="77777777" w:rsidR="0069653C" w:rsidRPr="0069653C" w:rsidRDefault="0069653C" w:rsidP="0069653C">
      <w:pPr>
        <w:keepNext/>
        <w:widowControl w:val="0"/>
        <w:numPr>
          <w:ilvl w:val="2"/>
          <w:numId w:val="0"/>
        </w:numPr>
        <w:autoSpaceDE w:val="0"/>
        <w:autoSpaceDN w:val="0"/>
        <w:spacing w:before="240" w:after="120" w:line="276" w:lineRule="auto"/>
        <w:ind w:left="720" w:hanging="720"/>
        <w:jc w:val="both"/>
        <w:rPr>
          <w:rFonts w:eastAsia="Arial" w:cs="Arial"/>
          <w:bCs/>
          <w:color w:val="auto"/>
          <w:sz w:val="22"/>
        </w:rPr>
      </w:pPr>
      <w:r w:rsidRPr="0069653C">
        <w:rPr>
          <w:rFonts w:eastAsia="Arial" w:cs="Arial"/>
          <w:bCs/>
          <w:color w:val="auto"/>
          <w:sz w:val="22"/>
        </w:rPr>
        <w:t>If Supplier is unable either to procure for EIT UM the right to continue to use the Services alone or in any combination or to replace or modify the Services alone or in any combination in accordance with the above, EIT UM may terminate the Agreement and upon such termination, Supplier shall reimburse to EIT UM the price paid, without prejudice to Supplier's obligation to indemnify EIT UM as set forth herein.</w:t>
      </w:r>
    </w:p>
    <w:p w14:paraId="3CA2B70A" w14:textId="77777777" w:rsidR="0069653C" w:rsidRPr="0069653C" w:rsidRDefault="0069653C" w:rsidP="0069653C">
      <w:pPr>
        <w:keepNext/>
        <w:keepLines/>
        <w:tabs>
          <w:tab w:val="right" w:pos="9356"/>
        </w:tabs>
        <w:spacing w:before="360" w:line="276" w:lineRule="auto"/>
        <w:ind w:left="1134" w:hanging="1134"/>
        <w:jc w:val="both"/>
        <w:rPr>
          <w:rFonts w:eastAsia="Times New Roman" w:cs="Times New Roman"/>
          <w:b/>
          <w:color w:val="214EA2"/>
          <w:sz w:val="22"/>
        </w:rPr>
      </w:pPr>
      <w:r w:rsidRPr="0069653C">
        <w:rPr>
          <w:rFonts w:eastAsia="Times New Roman" w:cs="Times New Roman"/>
          <w:b/>
          <w:color w:val="214EA2"/>
          <w:sz w:val="22"/>
        </w:rPr>
        <w:t>Confidentiality, documents</w:t>
      </w:r>
    </w:p>
    <w:p w14:paraId="4954D226" w14:textId="77777777" w:rsidR="0069653C" w:rsidRPr="0069653C" w:rsidRDefault="0069653C" w:rsidP="0069653C">
      <w:pPr>
        <w:numPr>
          <w:ilvl w:val="1"/>
          <w:numId w:val="0"/>
        </w:numPr>
        <w:tabs>
          <w:tab w:val="right" w:pos="9356"/>
        </w:tabs>
        <w:spacing w:before="240" w:after="180" w:line="276" w:lineRule="auto"/>
        <w:ind w:left="578" w:hanging="578"/>
        <w:jc w:val="both"/>
        <w:rPr>
          <w:rFonts w:eastAsia="Times New Roman" w:cs="Times New Roman"/>
          <w:color w:val="auto"/>
          <w:sz w:val="22"/>
        </w:rPr>
      </w:pPr>
      <w:r w:rsidRPr="0069653C">
        <w:rPr>
          <w:rFonts w:eastAsia="Times New Roman" w:cs="Times New Roman"/>
          <w:color w:val="auto"/>
          <w:sz w:val="22"/>
        </w:rPr>
        <w:t>“</w:t>
      </w:r>
      <w:r w:rsidRPr="0069653C">
        <w:rPr>
          <w:rFonts w:eastAsia="Times New Roman" w:cs="Times New Roman"/>
          <w:b/>
          <w:bCs/>
          <w:color w:val="auto"/>
          <w:sz w:val="22"/>
        </w:rPr>
        <w:t>Confidential Information</w:t>
      </w:r>
      <w:r w:rsidRPr="0069653C">
        <w:rPr>
          <w:rFonts w:eastAsia="Times New Roman" w:cs="Times New Roman"/>
          <w:color w:val="auto"/>
          <w:sz w:val="22"/>
        </w:rPr>
        <w:t xml:space="preserve">” means any and all proprietary and/or confidential data and information, such as but not limited to commercial and/or technical information, that EIT UM, its Affiliates or representatives may disclose directly or indirectly, whether in writing or any other form, to Supplier that is related to the Service, which (a) is marked as “confidential” or “proprietary” or words of similar import when disclosed, and (b) is orally </w:t>
      </w:r>
      <w:r w:rsidRPr="0069653C">
        <w:rPr>
          <w:rFonts w:eastAsia="Times New Roman" w:cs="Times New Roman"/>
          <w:color w:val="auto"/>
          <w:sz w:val="22"/>
        </w:rPr>
        <w:lastRenderedPageBreak/>
        <w:t>disclosed and is summarized and described as confidential in a writing that is delivered to Supplier within fifteen (15) days of disclosure.</w:t>
      </w:r>
    </w:p>
    <w:p w14:paraId="560EDBA3" w14:textId="77777777" w:rsidR="0069653C" w:rsidRPr="0069653C" w:rsidRDefault="0069653C" w:rsidP="0069653C">
      <w:pPr>
        <w:numPr>
          <w:ilvl w:val="1"/>
          <w:numId w:val="0"/>
        </w:numPr>
        <w:tabs>
          <w:tab w:val="right" w:pos="9356"/>
        </w:tabs>
        <w:spacing w:before="240" w:after="180" w:line="276" w:lineRule="auto"/>
        <w:ind w:left="578" w:hanging="578"/>
        <w:jc w:val="both"/>
        <w:rPr>
          <w:rFonts w:eastAsia="Times New Roman" w:cs="Times New Roman"/>
          <w:color w:val="auto"/>
          <w:sz w:val="22"/>
        </w:rPr>
      </w:pPr>
      <w:r w:rsidRPr="0069653C">
        <w:rPr>
          <w:rFonts w:eastAsia="Times New Roman" w:cs="Times New Roman"/>
          <w:color w:val="auto"/>
          <w:sz w:val="22"/>
        </w:rPr>
        <w:t xml:space="preserve">During the period beginning on the Effective Date (as specified in </w:t>
      </w:r>
      <w:r w:rsidRPr="0069653C">
        <w:rPr>
          <w:rFonts w:eastAsia="Times New Roman" w:cs="Times New Roman"/>
          <w:color w:val="auto"/>
          <w:sz w:val="22"/>
          <w:u w:val="single"/>
        </w:rPr>
        <w:t>Annex I</w:t>
      </w:r>
      <w:r w:rsidRPr="0069653C">
        <w:rPr>
          <w:rFonts w:eastAsia="Times New Roman" w:cs="Times New Roman"/>
          <w:color w:val="auto"/>
          <w:sz w:val="22"/>
        </w:rPr>
        <w:t>) and continuing for a period of five (5) years thereafter (the “</w:t>
      </w:r>
      <w:r w:rsidRPr="0069653C">
        <w:rPr>
          <w:rFonts w:eastAsia="Times New Roman" w:cs="Times New Roman"/>
          <w:b/>
          <w:bCs/>
          <w:color w:val="auto"/>
          <w:sz w:val="22"/>
        </w:rPr>
        <w:t>Confidentiality Period</w:t>
      </w:r>
      <w:r w:rsidRPr="0069653C">
        <w:rPr>
          <w:rFonts w:eastAsia="Times New Roman" w:cs="Times New Roman"/>
          <w:color w:val="auto"/>
          <w:sz w:val="22"/>
        </w:rPr>
        <w:t>”), Supplier agrees not to: (</w:t>
      </w:r>
      <w:proofErr w:type="spellStart"/>
      <w:r w:rsidRPr="0069653C">
        <w:rPr>
          <w:rFonts w:eastAsia="Times New Roman" w:cs="Times New Roman"/>
          <w:color w:val="auto"/>
          <w:sz w:val="22"/>
        </w:rPr>
        <w:t>i</w:t>
      </w:r>
      <w:proofErr w:type="spellEnd"/>
      <w:r w:rsidRPr="0069653C">
        <w:rPr>
          <w:rFonts w:eastAsia="Times New Roman" w:cs="Times New Roman"/>
          <w:color w:val="auto"/>
          <w:sz w:val="22"/>
        </w:rPr>
        <w:t>) use EIT UM’ Confidential Information for any purpose other than for the Service; and (ii) disclose EIT UM Confidential Information to any third party, except to its employees and other persons under its supervision that are operating within its organization, including without limitation, its Partners’ employees who (A) have a legitimate “need to know” to accomplish the Service, and (B) are obligated to protect such Confidential Information pursuant to terms and conditions not less restrictive than those contained in this Agreement. Supplier shall protect EIT UM’ Confidential Information as required hereunder using the same degree of care, but no less than a reasonable degree of care, as Supplier uses to protect its own confidential information of a like nature.</w:t>
      </w:r>
    </w:p>
    <w:p w14:paraId="130CE245" w14:textId="77777777" w:rsidR="0069653C" w:rsidRPr="0069653C" w:rsidRDefault="0069653C" w:rsidP="0069653C">
      <w:pPr>
        <w:numPr>
          <w:ilvl w:val="1"/>
          <w:numId w:val="0"/>
        </w:numPr>
        <w:tabs>
          <w:tab w:val="right" w:pos="9356"/>
        </w:tabs>
        <w:spacing w:before="240" w:after="180" w:line="276" w:lineRule="auto"/>
        <w:ind w:left="578" w:hanging="578"/>
        <w:jc w:val="both"/>
        <w:rPr>
          <w:rFonts w:eastAsia="Times New Roman" w:cs="Times New Roman"/>
          <w:color w:val="auto"/>
          <w:sz w:val="22"/>
        </w:rPr>
      </w:pPr>
      <w:r w:rsidRPr="0069653C">
        <w:rPr>
          <w:rFonts w:eastAsia="Times New Roman" w:cs="Times New Roman"/>
          <w:color w:val="auto"/>
          <w:sz w:val="22"/>
        </w:rPr>
        <w:t>Supplier’s obligations above shall not apply to any data or information that it can prove: (a) is lawfully available to Supplier, prior to the time of receipt from EIT UM as verified by written records; (b) is or becomes publicly available without violation of this Agreement or any other obligation of confidentiality and through no act or omission of Supplier; (c) is lawfully furnished to Supplier by a third party without use or disclosure restrictions; or (d) is developed by Supplier without use of or reference to any of EIT UM’ Confidential Information. Furthermore, a disclosure by Supplier that is required pursuant to any judicial or governmental proceeding shall not be considered a breach of this Agreement, provided that Supplier promptly after learning of such action shall notify, to the extent permitted by applicable law, EIT UM thereof to give EIT UM the opportunity to contest disclosure or to seek any available legal remedies to maintain such information in confidence.</w:t>
      </w:r>
    </w:p>
    <w:p w14:paraId="705133AD" w14:textId="77777777" w:rsidR="0069653C" w:rsidRPr="0069653C" w:rsidRDefault="0069653C" w:rsidP="0069653C">
      <w:pPr>
        <w:numPr>
          <w:ilvl w:val="1"/>
          <w:numId w:val="0"/>
        </w:numPr>
        <w:tabs>
          <w:tab w:val="right" w:pos="9356"/>
        </w:tabs>
        <w:spacing w:before="240" w:after="180" w:line="276" w:lineRule="auto"/>
        <w:ind w:left="578" w:hanging="578"/>
        <w:jc w:val="both"/>
        <w:rPr>
          <w:rFonts w:eastAsia="Times New Roman" w:cs="Times New Roman"/>
          <w:color w:val="auto"/>
          <w:sz w:val="22"/>
        </w:rPr>
      </w:pPr>
      <w:r w:rsidRPr="0069653C">
        <w:rPr>
          <w:rFonts w:eastAsia="Times New Roman" w:cs="Times New Roman"/>
          <w:color w:val="auto"/>
          <w:sz w:val="22"/>
        </w:rPr>
        <w:t>Supplier is not permitted - alone or with or through others – to remove, dispatch, transmit or allow any third parties to inspect, use or otherwise have access to any property belonging to EIT UM or any of its Affiliates, including but not limited to any notes, drawings, letters, formulas, recipes, other documents and/or any copies thereof, tools, designs, products manufactured or (copies of) computer files or other data carriers, unless EIT UM has given its prior written permission to any such action.</w:t>
      </w:r>
    </w:p>
    <w:p w14:paraId="7638600B" w14:textId="77777777" w:rsidR="0069653C" w:rsidRPr="0069653C" w:rsidRDefault="0069653C" w:rsidP="0069653C">
      <w:pPr>
        <w:numPr>
          <w:ilvl w:val="1"/>
          <w:numId w:val="0"/>
        </w:numPr>
        <w:tabs>
          <w:tab w:val="right" w:pos="9356"/>
        </w:tabs>
        <w:spacing w:before="240" w:after="180" w:line="276" w:lineRule="auto"/>
        <w:ind w:left="578" w:hanging="578"/>
        <w:jc w:val="both"/>
        <w:rPr>
          <w:rFonts w:eastAsia="Times New Roman" w:cs="Times New Roman"/>
          <w:color w:val="auto"/>
          <w:sz w:val="22"/>
        </w:rPr>
      </w:pPr>
      <w:r w:rsidRPr="0069653C">
        <w:rPr>
          <w:rFonts w:eastAsia="Times New Roman" w:cs="Times New Roman"/>
          <w:color w:val="auto"/>
          <w:sz w:val="22"/>
        </w:rPr>
        <w:t>EIT UM shall remain the owner of all property it has made available to Supplier in connection with this Agreement.</w:t>
      </w:r>
    </w:p>
    <w:p w14:paraId="6BC96AEC" w14:textId="77777777" w:rsidR="0069653C" w:rsidRPr="0069653C" w:rsidRDefault="0069653C" w:rsidP="0069653C">
      <w:pPr>
        <w:numPr>
          <w:ilvl w:val="1"/>
          <w:numId w:val="0"/>
        </w:numPr>
        <w:tabs>
          <w:tab w:val="right" w:pos="9356"/>
        </w:tabs>
        <w:spacing w:before="240" w:after="180" w:line="276" w:lineRule="auto"/>
        <w:ind w:left="578" w:hanging="578"/>
        <w:jc w:val="both"/>
        <w:rPr>
          <w:rFonts w:eastAsia="Times New Roman" w:cs="Times New Roman"/>
          <w:color w:val="auto"/>
          <w:sz w:val="22"/>
        </w:rPr>
      </w:pPr>
      <w:r w:rsidRPr="0069653C">
        <w:rPr>
          <w:rFonts w:eastAsia="Times New Roman" w:cs="Times New Roman"/>
          <w:color w:val="auto"/>
          <w:sz w:val="22"/>
        </w:rPr>
        <w:t xml:space="preserve">Supplier shall make all property belonging to EIT UM (or its Affiliates) such as, but not limited to any notes, drawings, letters, formulas, recipes, other documents and/or copies of such matters, tools, models, finished products, (copies of) automated files or other data carriers, which come into its possession during the term of this Agreement, available to EIT UM in </w:t>
      </w:r>
      <w:r w:rsidRPr="0069653C">
        <w:rPr>
          <w:rFonts w:eastAsia="Times New Roman" w:cs="Times New Roman"/>
          <w:color w:val="auto"/>
          <w:sz w:val="22"/>
        </w:rPr>
        <w:lastRenderedPageBreak/>
        <w:t>good condition immediately upon initial request, but in any case on the day on which the Agreement ends.</w:t>
      </w:r>
    </w:p>
    <w:p w14:paraId="2917D35A" w14:textId="77777777" w:rsidR="0069653C" w:rsidRPr="0069653C" w:rsidRDefault="0069653C" w:rsidP="0069653C">
      <w:pPr>
        <w:keepNext/>
        <w:keepLines/>
        <w:tabs>
          <w:tab w:val="right" w:pos="9356"/>
        </w:tabs>
        <w:spacing w:before="360" w:line="276" w:lineRule="auto"/>
        <w:ind w:left="1134" w:hanging="1134"/>
        <w:jc w:val="both"/>
        <w:rPr>
          <w:rFonts w:eastAsia="Times New Roman" w:cs="Times New Roman"/>
          <w:b/>
          <w:color w:val="214EA2"/>
          <w:sz w:val="22"/>
        </w:rPr>
      </w:pPr>
      <w:bookmarkStart w:id="49" w:name="_Ref86829574"/>
      <w:r w:rsidRPr="0069653C">
        <w:rPr>
          <w:rFonts w:eastAsia="Times New Roman" w:cs="Times New Roman"/>
          <w:b/>
          <w:color w:val="214EA2"/>
          <w:sz w:val="22"/>
        </w:rPr>
        <w:t>Personal data</w:t>
      </w:r>
      <w:bookmarkEnd w:id="49"/>
    </w:p>
    <w:p w14:paraId="1213E1AA" w14:textId="77777777" w:rsidR="0069653C" w:rsidRPr="0069653C" w:rsidRDefault="0069653C" w:rsidP="0069653C">
      <w:pPr>
        <w:numPr>
          <w:ilvl w:val="1"/>
          <w:numId w:val="0"/>
        </w:numPr>
        <w:tabs>
          <w:tab w:val="right" w:pos="9356"/>
        </w:tabs>
        <w:spacing w:before="240" w:after="180" w:line="276" w:lineRule="auto"/>
        <w:ind w:left="578" w:hanging="578"/>
        <w:jc w:val="both"/>
        <w:rPr>
          <w:rFonts w:eastAsia="Times New Roman" w:cs="Times New Roman"/>
          <w:color w:val="auto"/>
          <w:sz w:val="22"/>
        </w:rPr>
      </w:pPr>
      <w:bookmarkStart w:id="50" w:name="_Ref437613464"/>
      <w:r w:rsidRPr="0069653C">
        <w:rPr>
          <w:rFonts w:eastAsia="Times New Roman" w:cs="Times New Roman"/>
          <w:color w:val="auto"/>
          <w:sz w:val="22"/>
        </w:rPr>
        <w:t xml:space="preserve">For the purpose of this Agreement, </w:t>
      </w:r>
    </w:p>
    <w:p w14:paraId="1FC4F28E" w14:textId="77777777" w:rsidR="0069653C" w:rsidRPr="0069653C" w:rsidRDefault="0069653C" w:rsidP="00894151">
      <w:pPr>
        <w:widowControl w:val="0"/>
        <w:numPr>
          <w:ilvl w:val="3"/>
          <w:numId w:val="13"/>
        </w:numPr>
        <w:spacing w:before="240" w:after="0" w:line="276" w:lineRule="auto"/>
        <w:ind w:left="709" w:right="-1" w:hanging="284"/>
        <w:contextualSpacing/>
        <w:jc w:val="both"/>
        <w:rPr>
          <w:rFonts w:eastAsia="Arial" w:cs="Arial"/>
          <w:color w:val="auto"/>
          <w:sz w:val="22"/>
        </w:rPr>
      </w:pPr>
      <w:r w:rsidRPr="0069653C">
        <w:rPr>
          <w:rFonts w:eastAsia="Arial" w:cs="Arial"/>
          <w:color w:val="auto"/>
          <w:sz w:val="22"/>
        </w:rPr>
        <w:t>“</w:t>
      </w:r>
      <w:r w:rsidRPr="0069653C">
        <w:rPr>
          <w:rFonts w:eastAsia="Arial" w:cs="Arial"/>
          <w:b/>
          <w:bCs/>
          <w:color w:val="auto"/>
          <w:sz w:val="22"/>
        </w:rPr>
        <w:t>Personal Data</w:t>
      </w:r>
      <w:r w:rsidRPr="0069653C">
        <w:rPr>
          <w:rFonts w:eastAsia="Arial" w:cs="Arial"/>
          <w:color w:val="auto"/>
          <w:sz w:val="22"/>
        </w:rPr>
        <w:t>” shall mean any and all information relating to an identified or identifiable individual, including but not limited to EIT UM current or former employees, employee family members, dependents or beneficiaries, customers, consumers, suppliers, business partners or contractors;</w:t>
      </w:r>
    </w:p>
    <w:p w14:paraId="6199E31D" w14:textId="77777777" w:rsidR="0069653C" w:rsidRPr="0069653C" w:rsidRDefault="0069653C" w:rsidP="00894151">
      <w:pPr>
        <w:widowControl w:val="0"/>
        <w:numPr>
          <w:ilvl w:val="3"/>
          <w:numId w:val="13"/>
        </w:numPr>
        <w:spacing w:before="240" w:after="0" w:line="276" w:lineRule="auto"/>
        <w:ind w:left="709" w:right="-1" w:hanging="284"/>
        <w:contextualSpacing/>
        <w:jc w:val="both"/>
        <w:rPr>
          <w:rFonts w:eastAsia="Arial" w:cs="Arial"/>
          <w:color w:val="auto"/>
          <w:sz w:val="22"/>
        </w:rPr>
      </w:pPr>
      <w:r w:rsidRPr="0069653C">
        <w:rPr>
          <w:rFonts w:eastAsia="Arial" w:cs="Arial"/>
          <w:color w:val="auto"/>
          <w:sz w:val="22"/>
        </w:rPr>
        <w:t>“</w:t>
      </w:r>
      <w:r w:rsidRPr="0069653C">
        <w:rPr>
          <w:rFonts w:eastAsia="Arial" w:cs="Arial"/>
          <w:b/>
          <w:bCs/>
          <w:color w:val="auto"/>
          <w:sz w:val="22"/>
        </w:rPr>
        <w:t>Processing</w:t>
      </w:r>
      <w:r w:rsidRPr="0069653C">
        <w:rPr>
          <w:rFonts w:eastAsia="Arial" w:cs="Arial"/>
          <w:color w:val="auto"/>
          <w:sz w:val="22"/>
        </w:rPr>
        <w:t>” shall mean any operation or set of operations performed or to be performed upon Personal Data, whether or not by automatic means, such as creation, access, collection, recording, organization, storage, loading, employing, adaptation or alteration, retrieval, consultation, displaying, use, disclosure, dissemination or otherwise making available, alignment or combination, blocking, erasure or destruction (hereinafter also referred to as a verb “</w:t>
      </w:r>
      <w:r w:rsidRPr="0069653C">
        <w:rPr>
          <w:rFonts w:eastAsia="Arial" w:cs="Arial"/>
          <w:b/>
          <w:bCs/>
          <w:color w:val="auto"/>
          <w:sz w:val="22"/>
        </w:rPr>
        <w:t>Process</w:t>
      </w:r>
      <w:r w:rsidRPr="0069653C">
        <w:rPr>
          <w:rFonts w:eastAsia="Arial" w:cs="Arial"/>
          <w:color w:val="auto"/>
          <w:sz w:val="22"/>
        </w:rPr>
        <w:t>”).</w:t>
      </w:r>
    </w:p>
    <w:p w14:paraId="67AAABD8" w14:textId="77777777" w:rsidR="0069653C" w:rsidRPr="0069653C" w:rsidRDefault="0069653C" w:rsidP="0069653C">
      <w:pPr>
        <w:numPr>
          <w:ilvl w:val="1"/>
          <w:numId w:val="0"/>
        </w:numPr>
        <w:tabs>
          <w:tab w:val="right" w:pos="9356"/>
        </w:tabs>
        <w:spacing w:before="240" w:after="180" w:line="276" w:lineRule="auto"/>
        <w:ind w:left="578" w:hanging="578"/>
        <w:jc w:val="both"/>
        <w:rPr>
          <w:rFonts w:eastAsia="Times New Roman" w:cs="Times New Roman"/>
          <w:color w:val="auto"/>
          <w:sz w:val="22"/>
        </w:rPr>
      </w:pPr>
      <w:r w:rsidRPr="0069653C">
        <w:rPr>
          <w:rFonts w:eastAsia="Times New Roman" w:cs="Times New Roman"/>
          <w:color w:val="auto"/>
          <w:sz w:val="22"/>
        </w:rPr>
        <w:t>Where Supplier in the performance of the Agreement Processes Personal Data, then Supplier agrees and warrants that Supplier shall:</w:t>
      </w:r>
    </w:p>
    <w:p w14:paraId="198F7548" w14:textId="77777777" w:rsidR="0069653C" w:rsidRPr="0069653C" w:rsidRDefault="0069653C" w:rsidP="00894151">
      <w:pPr>
        <w:widowControl w:val="0"/>
        <w:numPr>
          <w:ilvl w:val="0"/>
          <w:numId w:val="14"/>
        </w:numPr>
        <w:spacing w:before="240" w:after="0" w:line="276" w:lineRule="auto"/>
        <w:ind w:left="993" w:right="-1" w:hanging="426"/>
        <w:contextualSpacing/>
        <w:jc w:val="both"/>
        <w:rPr>
          <w:rFonts w:eastAsia="Arial" w:cs="Arial"/>
          <w:color w:val="auto"/>
          <w:sz w:val="22"/>
        </w:rPr>
      </w:pPr>
      <w:r w:rsidRPr="0069653C">
        <w:rPr>
          <w:rFonts w:eastAsia="Arial" w:cs="Arial"/>
          <w:color w:val="auto"/>
          <w:sz w:val="22"/>
        </w:rPr>
        <w:t>comply with all privacy and data protection law and regulations applicable to its Services;</w:t>
      </w:r>
    </w:p>
    <w:p w14:paraId="2F930FA4" w14:textId="77777777" w:rsidR="0069653C" w:rsidRPr="0069653C" w:rsidRDefault="0069653C" w:rsidP="00894151">
      <w:pPr>
        <w:widowControl w:val="0"/>
        <w:numPr>
          <w:ilvl w:val="0"/>
          <w:numId w:val="14"/>
        </w:numPr>
        <w:spacing w:before="240" w:after="0" w:line="276" w:lineRule="auto"/>
        <w:ind w:left="993" w:right="-1" w:hanging="426"/>
        <w:contextualSpacing/>
        <w:jc w:val="both"/>
        <w:rPr>
          <w:rFonts w:eastAsia="Arial" w:cs="Arial"/>
          <w:color w:val="auto"/>
          <w:sz w:val="22"/>
        </w:rPr>
      </w:pPr>
      <w:r w:rsidRPr="0069653C">
        <w:rPr>
          <w:rFonts w:eastAsia="Arial" w:cs="Arial"/>
          <w:color w:val="auto"/>
          <w:sz w:val="22"/>
        </w:rPr>
        <w:t>Process Personal Data only (</w:t>
      </w:r>
      <w:proofErr w:type="spellStart"/>
      <w:r w:rsidRPr="0069653C">
        <w:rPr>
          <w:rFonts w:eastAsia="Arial" w:cs="Arial"/>
          <w:color w:val="auto"/>
          <w:sz w:val="22"/>
        </w:rPr>
        <w:t>i</w:t>
      </w:r>
      <w:proofErr w:type="spellEnd"/>
      <w:r w:rsidRPr="0069653C">
        <w:rPr>
          <w:rFonts w:eastAsia="Arial" w:cs="Arial"/>
          <w:color w:val="auto"/>
          <w:sz w:val="22"/>
        </w:rPr>
        <w:t>) on behalf of and for the benefit of EIT UM, (ii) in accordance with EIT UM’ instructions, and (iii) for the purposes authorized by this Agreement or otherwise by EIT UM, and (iv) insofar necessary for the Services rendered to EIT UM and as permitted or required by law;</w:t>
      </w:r>
    </w:p>
    <w:p w14:paraId="37CBE12B" w14:textId="718F4A70" w:rsidR="0069653C" w:rsidRPr="0069653C" w:rsidRDefault="0069653C" w:rsidP="00894151">
      <w:pPr>
        <w:widowControl w:val="0"/>
        <w:numPr>
          <w:ilvl w:val="0"/>
          <w:numId w:val="14"/>
        </w:numPr>
        <w:spacing w:before="240" w:after="0" w:line="276" w:lineRule="auto"/>
        <w:ind w:left="993" w:right="-1" w:hanging="426"/>
        <w:contextualSpacing/>
        <w:jc w:val="both"/>
        <w:rPr>
          <w:rFonts w:eastAsia="Arial" w:cs="Arial"/>
          <w:color w:val="auto"/>
          <w:sz w:val="22"/>
        </w:rPr>
      </w:pPr>
      <w:r w:rsidRPr="5D58F87B">
        <w:rPr>
          <w:rFonts w:eastAsia="Arial" w:cs="Arial"/>
          <w:color w:val="auto"/>
          <w:sz w:val="22"/>
        </w:rPr>
        <w:t xml:space="preserve">maintain the security, confidentiality, </w:t>
      </w:r>
      <w:r w:rsidR="23F350B1" w:rsidRPr="5D58F87B">
        <w:rPr>
          <w:rFonts w:eastAsia="Arial" w:cs="Arial"/>
          <w:color w:val="auto"/>
          <w:sz w:val="22"/>
        </w:rPr>
        <w:t>integrity,</w:t>
      </w:r>
      <w:r w:rsidRPr="5D58F87B">
        <w:rPr>
          <w:rFonts w:eastAsia="Arial" w:cs="Arial"/>
          <w:color w:val="auto"/>
          <w:sz w:val="22"/>
        </w:rPr>
        <w:t xml:space="preserve"> and availability of the Personal Data;</w:t>
      </w:r>
    </w:p>
    <w:p w14:paraId="2389F940" w14:textId="03B9BE8E" w:rsidR="0069653C" w:rsidRPr="0069653C" w:rsidRDefault="0069653C" w:rsidP="00894151">
      <w:pPr>
        <w:widowControl w:val="0"/>
        <w:numPr>
          <w:ilvl w:val="0"/>
          <w:numId w:val="14"/>
        </w:numPr>
        <w:spacing w:before="240" w:after="0" w:line="276" w:lineRule="auto"/>
        <w:ind w:left="993" w:right="-1" w:hanging="426"/>
        <w:contextualSpacing/>
        <w:jc w:val="both"/>
        <w:rPr>
          <w:rFonts w:eastAsia="Arial" w:cs="Arial"/>
          <w:color w:val="auto"/>
          <w:sz w:val="22"/>
        </w:rPr>
      </w:pPr>
      <w:r w:rsidRPr="5D58F87B">
        <w:rPr>
          <w:rFonts w:eastAsia="Arial" w:cs="Arial"/>
          <w:color w:val="auto"/>
          <w:sz w:val="22"/>
        </w:rPr>
        <w:t xml:space="preserve">implement and maintain appropriate technical, physical, </w:t>
      </w:r>
      <w:r w:rsidR="50515701" w:rsidRPr="5D58F87B">
        <w:rPr>
          <w:rFonts w:eastAsia="Arial" w:cs="Arial"/>
          <w:color w:val="auto"/>
          <w:sz w:val="22"/>
        </w:rPr>
        <w:t>organizational,</w:t>
      </w:r>
      <w:r w:rsidRPr="5D58F87B">
        <w:rPr>
          <w:rFonts w:eastAsia="Arial" w:cs="Arial"/>
          <w:color w:val="auto"/>
          <w:sz w:val="22"/>
        </w:rPr>
        <w:t xml:space="preserve"> and administrative security measures, procedures, </w:t>
      </w:r>
      <w:r w:rsidR="6ADC519A" w:rsidRPr="5D58F87B">
        <w:rPr>
          <w:rFonts w:eastAsia="Arial" w:cs="Arial"/>
          <w:color w:val="auto"/>
          <w:sz w:val="22"/>
        </w:rPr>
        <w:t>practices,</w:t>
      </w:r>
      <w:r w:rsidRPr="5D58F87B">
        <w:rPr>
          <w:rFonts w:eastAsia="Arial" w:cs="Arial"/>
          <w:color w:val="auto"/>
          <w:sz w:val="22"/>
        </w:rPr>
        <w:t xml:space="preserve"> and other safeguards to protect the Personal Data against (</w:t>
      </w:r>
      <w:proofErr w:type="spellStart"/>
      <w:r w:rsidRPr="5D58F87B">
        <w:rPr>
          <w:rFonts w:eastAsia="Arial" w:cs="Arial"/>
          <w:color w:val="auto"/>
          <w:sz w:val="22"/>
        </w:rPr>
        <w:t>i</w:t>
      </w:r>
      <w:proofErr w:type="spellEnd"/>
      <w:r w:rsidRPr="5D58F87B">
        <w:rPr>
          <w:rFonts w:eastAsia="Arial" w:cs="Arial"/>
          <w:color w:val="auto"/>
          <w:sz w:val="22"/>
        </w:rPr>
        <w:t>) anticipatable threats or hazards to its security and integrity; and (ii) loss, unauthorized access to, or acquisition or use of or unlawful Processing; and</w:t>
      </w:r>
    </w:p>
    <w:p w14:paraId="7F2BE2CA" w14:textId="77777777" w:rsidR="0069653C" w:rsidRPr="0069653C" w:rsidRDefault="0069653C" w:rsidP="00894151">
      <w:pPr>
        <w:widowControl w:val="0"/>
        <w:numPr>
          <w:ilvl w:val="0"/>
          <w:numId w:val="14"/>
        </w:numPr>
        <w:spacing w:before="240" w:after="0" w:line="276" w:lineRule="auto"/>
        <w:ind w:left="993" w:right="-1" w:hanging="426"/>
        <w:contextualSpacing/>
        <w:jc w:val="both"/>
        <w:rPr>
          <w:rFonts w:eastAsia="Arial" w:cs="Arial"/>
          <w:color w:val="auto"/>
          <w:sz w:val="22"/>
        </w:rPr>
      </w:pPr>
      <w:r w:rsidRPr="0069653C">
        <w:rPr>
          <w:rFonts w:eastAsia="Arial" w:cs="Arial"/>
          <w:color w:val="auto"/>
          <w:sz w:val="22"/>
        </w:rPr>
        <w:t>promptly inform EIT UM of any actual or suspected security incident involving the Personal Data.</w:t>
      </w:r>
    </w:p>
    <w:p w14:paraId="51A857B8" w14:textId="77777777" w:rsidR="0069653C" w:rsidRPr="0069653C" w:rsidRDefault="0069653C" w:rsidP="0069653C">
      <w:pPr>
        <w:widowControl w:val="0"/>
        <w:spacing w:after="0" w:line="276" w:lineRule="auto"/>
        <w:ind w:left="567" w:right="-1"/>
        <w:contextualSpacing/>
        <w:jc w:val="both"/>
        <w:rPr>
          <w:rFonts w:eastAsia="Calibri" w:cs="Calibri"/>
          <w:color w:val="auto"/>
          <w:sz w:val="22"/>
        </w:rPr>
      </w:pPr>
    </w:p>
    <w:p w14:paraId="4239FCE5" w14:textId="77777777" w:rsidR="0069653C" w:rsidRPr="0069653C" w:rsidRDefault="0069653C" w:rsidP="0069653C">
      <w:pPr>
        <w:widowControl w:val="0"/>
        <w:spacing w:after="0" w:line="276" w:lineRule="auto"/>
        <w:ind w:left="708" w:right="-1"/>
        <w:contextualSpacing/>
        <w:jc w:val="both"/>
        <w:rPr>
          <w:rFonts w:eastAsia="Calibri" w:cs="Calibri"/>
          <w:color w:val="auto"/>
          <w:sz w:val="22"/>
        </w:rPr>
      </w:pPr>
      <w:r w:rsidRPr="0069653C">
        <w:rPr>
          <w:rFonts w:eastAsia="Calibri" w:cs="Calibri"/>
          <w:color w:val="auto"/>
          <w:sz w:val="22"/>
          <w:lang w:val="hu-HU"/>
        </w:rPr>
        <w:t xml:space="preserve">Without prejudice to the above, where Supplier in the performance of the Agreement processes Personal Data, the Parties also execute the data processing agreement attached as </w:t>
      </w:r>
      <w:r w:rsidRPr="0069653C">
        <w:rPr>
          <w:rFonts w:eastAsia="Calibri" w:cs="Calibri"/>
          <w:color w:val="auto"/>
          <w:sz w:val="22"/>
          <w:u w:val="single"/>
          <w:lang w:val="hu-HU"/>
        </w:rPr>
        <w:t>Annex 2</w:t>
      </w:r>
      <w:r w:rsidRPr="0069653C">
        <w:rPr>
          <w:rFonts w:eastAsia="Calibri" w:cs="Calibri"/>
          <w:color w:val="auto"/>
          <w:sz w:val="22"/>
          <w:lang w:val="hu-HU"/>
        </w:rPr>
        <w:t xml:space="preserve">. </w:t>
      </w:r>
      <w:r w:rsidRPr="0069653C">
        <w:rPr>
          <w:rFonts w:eastAsia="Calibri" w:cs="Calibri"/>
          <w:color w:val="auto"/>
          <w:sz w:val="22"/>
        </w:rPr>
        <w:t> </w:t>
      </w:r>
    </w:p>
    <w:p w14:paraId="45A7A8DE" w14:textId="38FF3498" w:rsidR="0069653C" w:rsidRPr="0069653C" w:rsidRDefault="0069653C" w:rsidP="0069653C">
      <w:pPr>
        <w:numPr>
          <w:ilvl w:val="1"/>
          <w:numId w:val="0"/>
        </w:numPr>
        <w:tabs>
          <w:tab w:val="right" w:pos="9356"/>
        </w:tabs>
        <w:spacing w:before="240" w:after="180" w:line="276" w:lineRule="auto"/>
        <w:ind w:left="578" w:hanging="578"/>
        <w:jc w:val="both"/>
        <w:rPr>
          <w:rFonts w:eastAsia="Times New Roman" w:cs="Times New Roman"/>
          <w:color w:val="auto"/>
          <w:sz w:val="22"/>
        </w:rPr>
      </w:pPr>
      <w:r w:rsidRPr="0069653C">
        <w:rPr>
          <w:rFonts w:eastAsia="Times New Roman" w:cs="Times New Roman"/>
          <w:color w:val="auto"/>
          <w:sz w:val="22"/>
        </w:rPr>
        <w:lastRenderedPageBreak/>
        <w:t xml:space="preserve">To the extent that Supplier allows a (sub)contractor to process the Personal Data, Supplier shall ensure that it binds such (sub)contractor to obligations which provide a similar level of protection, but in no way less restrictive, as this </w:t>
      </w:r>
      <w:r w:rsidRPr="0069653C">
        <w:rPr>
          <w:rFonts w:eastAsia="Times New Roman" w:cs="Times New Roman"/>
          <w:color w:val="auto"/>
          <w:sz w:val="22"/>
        </w:rPr>
        <w:fldChar w:fldCharType="begin"/>
      </w:r>
      <w:r w:rsidRPr="0069653C">
        <w:rPr>
          <w:rFonts w:eastAsia="Times New Roman" w:cs="Times New Roman"/>
          <w:color w:val="auto"/>
          <w:sz w:val="22"/>
        </w:rPr>
        <w:instrText xml:space="preserve"> REF _Ref86829574 \r \h  \* MERGEFORMAT </w:instrText>
      </w:r>
      <w:r w:rsidRPr="0069653C">
        <w:rPr>
          <w:rFonts w:eastAsia="Times New Roman" w:cs="Times New Roman"/>
          <w:color w:val="auto"/>
          <w:sz w:val="22"/>
        </w:rPr>
      </w:r>
      <w:r w:rsidRPr="0069653C">
        <w:rPr>
          <w:rFonts w:eastAsia="Times New Roman" w:cs="Times New Roman"/>
          <w:color w:val="auto"/>
          <w:sz w:val="22"/>
        </w:rPr>
        <w:fldChar w:fldCharType="separate"/>
      </w:r>
      <w:r w:rsidR="00914CAB">
        <w:rPr>
          <w:rFonts w:eastAsia="Times New Roman" w:cs="Times New Roman"/>
          <w:color w:val="auto"/>
          <w:sz w:val="22"/>
          <w:cs/>
        </w:rPr>
        <w:t>‎</w:t>
      </w:r>
      <w:r w:rsidR="00914CAB">
        <w:rPr>
          <w:rFonts w:eastAsia="Times New Roman" w:cs="Times New Roman"/>
          <w:color w:val="auto"/>
          <w:sz w:val="22"/>
        </w:rPr>
        <w:t>0</w:t>
      </w:r>
      <w:r w:rsidRPr="0069653C">
        <w:rPr>
          <w:rFonts w:eastAsia="Times New Roman" w:cs="Times New Roman"/>
          <w:color w:val="auto"/>
          <w:sz w:val="22"/>
        </w:rPr>
        <w:fldChar w:fldCharType="end"/>
      </w:r>
      <w:r w:rsidRPr="0069653C">
        <w:rPr>
          <w:rFonts w:eastAsia="Times New Roman" w:cs="Times New Roman"/>
          <w:color w:val="auto"/>
          <w:sz w:val="22"/>
        </w:rPr>
        <w:t>.</w:t>
      </w:r>
    </w:p>
    <w:p w14:paraId="4C063805" w14:textId="5D9D2EC3" w:rsidR="0069653C" w:rsidRPr="0069653C" w:rsidRDefault="0069653C" w:rsidP="5D58F87B">
      <w:pPr>
        <w:tabs>
          <w:tab w:val="right" w:pos="9356"/>
        </w:tabs>
        <w:spacing w:before="240" w:after="180" w:line="276" w:lineRule="auto"/>
        <w:ind w:left="578" w:hanging="578"/>
        <w:jc w:val="both"/>
        <w:rPr>
          <w:rFonts w:eastAsia="Times New Roman" w:cs="Times New Roman"/>
          <w:color w:val="auto"/>
          <w:sz w:val="22"/>
        </w:rPr>
      </w:pPr>
      <w:r w:rsidRPr="5D58F87B">
        <w:rPr>
          <w:rFonts w:eastAsia="Times New Roman" w:cs="Times New Roman"/>
          <w:color w:val="auto"/>
          <w:sz w:val="22"/>
        </w:rPr>
        <w:t xml:space="preserve">Supplier shall, upon the termination of the Agreement, securely erase or destroy all records or documents containing the Personal Data. Supplier accepts and confirms that it is solely liable for any unauthorized or illegal processing or loss of the Personal </w:t>
      </w:r>
      <w:r w:rsidR="6BE8E997" w:rsidRPr="5D58F87B">
        <w:rPr>
          <w:rFonts w:eastAsia="Times New Roman" w:cs="Times New Roman"/>
          <w:color w:val="auto"/>
          <w:sz w:val="22"/>
        </w:rPr>
        <w:t>Data if</w:t>
      </w:r>
      <w:r w:rsidRPr="5D58F87B">
        <w:rPr>
          <w:rFonts w:eastAsia="Times New Roman" w:cs="Times New Roman"/>
          <w:color w:val="auto"/>
          <w:sz w:val="22"/>
        </w:rPr>
        <w:t xml:space="preserve"> Supplier fails to erase or destroy the Personal Data upon termination of the Agreement.</w:t>
      </w:r>
    </w:p>
    <w:p w14:paraId="259FFCD2" w14:textId="36AD41FE" w:rsidR="0069653C" w:rsidRPr="0069653C" w:rsidRDefault="0069653C" w:rsidP="5D58F87B">
      <w:pPr>
        <w:tabs>
          <w:tab w:val="right" w:pos="9356"/>
        </w:tabs>
        <w:spacing w:before="240" w:after="180" w:line="276" w:lineRule="auto"/>
        <w:ind w:left="578" w:hanging="578"/>
        <w:jc w:val="both"/>
        <w:rPr>
          <w:rFonts w:eastAsia="Times New Roman" w:cs="Times New Roman"/>
          <w:color w:val="auto"/>
          <w:sz w:val="22"/>
        </w:rPr>
      </w:pPr>
      <w:r w:rsidRPr="5D58F87B">
        <w:rPr>
          <w:rFonts w:eastAsia="Times New Roman" w:cs="Times New Roman"/>
          <w:color w:val="auto"/>
          <w:sz w:val="22"/>
        </w:rPr>
        <w:t xml:space="preserve">Supplier shall indemnify and hold harmless EIT UM, their officers, agents and personnel from any damages, fines, </w:t>
      </w:r>
      <w:r w:rsidR="6FF445D8" w:rsidRPr="5D58F87B">
        <w:rPr>
          <w:rFonts w:eastAsia="Times New Roman" w:cs="Times New Roman"/>
          <w:color w:val="auto"/>
          <w:sz w:val="22"/>
        </w:rPr>
        <w:t>losses,</w:t>
      </w:r>
      <w:r w:rsidRPr="5D58F87B">
        <w:rPr>
          <w:rFonts w:eastAsia="Times New Roman" w:cs="Times New Roman"/>
          <w:color w:val="auto"/>
          <w:sz w:val="22"/>
        </w:rPr>
        <w:t xml:space="preserve"> and claims arising out of a breach of this </w:t>
      </w:r>
      <w:r w:rsidRPr="5D58F87B">
        <w:rPr>
          <w:rFonts w:eastAsia="Times New Roman" w:cs="Times New Roman"/>
          <w:color w:val="auto"/>
          <w:sz w:val="22"/>
        </w:rPr>
        <w:fldChar w:fldCharType="begin"/>
      </w:r>
      <w:r w:rsidRPr="5D58F87B">
        <w:rPr>
          <w:rFonts w:eastAsia="Times New Roman" w:cs="Times New Roman"/>
          <w:color w:val="auto"/>
          <w:sz w:val="22"/>
        </w:rPr>
        <w:instrText xml:space="preserve"> REF _Ref86829574 \r \h  \* MERGEFORMAT </w:instrText>
      </w:r>
      <w:r w:rsidRPr="5D58F87B">
        <w:rPr>
          <w:rFonts w:eastAsia="Times New Roman" w:cs="Times New Roman"/>
          <w:color w:val="auto"/>
          <w:sz w:val="22"/>
        </w:rPr>
      </w:r>
      <w:r w:rsidRPr="5D58F87B">
        <w:rPr>
          <w:rFonts w:eastAsia="Times New Roman" w:cs="Times New Roman"/>
          <w:color w:val="auto"/>
          <w:sz w:val="22"/>
        </w:rPr>
        <w:fldChar w:fldCharType="separate"/>
      </w:r>
      <w:r w:rsidR="00914CAB">
        <w:rPr>
          <w:rFonts w:eastAsia="Times New Roman" w:cs="Times New Roman"/>
          <w:color w:val="auto"/>
          <w:sz w:val="22"/>
          <w:cs/>
        </w:rPr>
        <w:t>‎</w:t>
      </w:r>
      <w:r w:rsidR="00914CAB">
        <w:rPr>
          <w:rFonts w:eastAsia="Times New Roman" w:cs="Times New Roman"/>
          <w:color w:val="auto"/>
          <w:sz w:val="22"/>
        </w:rPr>
        <w:t>0</w:t>
      </w:r>
      <w:r w:rsidRPr="5D58F87B">
        <w:rPr>
          <w:rFonts w:eastAsia="Times New Roman" w:cs="Times New Roman"/>
          <w:color w:val="auto"/>
          <w:sz w:val="22"/>
        </w:rPr>
        <w:fldChar w:fldCharType="end"/>
      </w:r>
      <w:r w:rsidRPr="5D58F87B">
        <w:rPr>
          <w:rFonts w:eastAsia="Times New Roman" w:cs="Times New Roman"/>
          <w:color w:val="auto"/>
          <w:sz w:val="22"/>
        </w:rPr>
        <w:t>.</w:t>
      </w:r>
    </w:p>
    <w:p w14:paraId="05B2D870" w14:textId="77777777" w:rsidR="0069653C" w:rsidRPr="0069653C" w:rsidRDefault="0069653C" w:rsidP="0069653C">
      <w:pPr>
        <w:keepNext/>
        <w:keepLines/>
        <w:tabs>
          <w:tab w:val="right" w:pos="9356"/>
        </w:tabs>
        <w:spacing w:before="360" w:line="276" w:lineRule="auto"/>
        <w:ind w:left="1134" w:hanging="1134"/>
        <w:jc w:val="both"/>
        <w:rPr>
          <w:rFonts w:eastAsia="Times New Roman" w:cs="Times New Roman"/>
          <w:b/>
          <w:color w:val="214EA2"/>
          <w:sz w:val="22"/>
        </w:rPr>
      </w:pPr>
      <w:r w:rsidRPr="0069653C">
        <w:rPr>
          <w:rFonts w:eastAsia="Times New Roman" w:cs="Times New Roman"/>
          <w:b/>
          <w:color w:val="214EA2"/>
          <w:sz w:val="22"/>
        </w:rPr>
        <w:t>Liability, indemnification, insurance</w:t>
      </w:r>
    </w:p>
    <w:bookmarkEnd w:id="50"/>
    <w:p w14:paraId="3925F37D" w14:textId="77777777" w:rsidR="0069653C" w:rsidRPr="0069653C" w:rsidRDefault="0069653C" w:rsidP="0069653C">
      <w:pPr>
        <w:numPr>
          <w:ilvl w:val="1"/>
          <w:numId w:val="0"/>
        </w:numPr>
        <w:tabs>
          <w:tab w:val="right" w:pos="9356"/>
        </w:tabs>
        <w:spacing w:before="240" w:after="180" w:line="276" w:lineRule="auto"/>
        <w:ind w:left="578" w:hanging="578"/>
        <w:jc w:val="both"/>
        <w:rPr>
          <w:rFonts w:eastAsia="Times New Roman" w:cs="Times New Roman"/>
          <w:color w:val="auto"/>
          <w:sz w:val="22"/>
        </w:rPr>
      </w:pPr>
      <w:r w:rsidRPr="0069653C">
        <w:rPr>
          <w:rFonts w:eastAsia="Times New Roman" w:cs="Times New Roman"/>
          <w:color w:val="auto"/>
          <w:sz w:val="22"/>
        </w:rPr>
        <w:t>Supplier shall indemnify and hold harmless EIT UM, its Affiliates, agents and employees, from and against all suits, actions, legal or administrative proceedings, claims, demands, damages, judgments, liabilities, interest, attorneys’ fees, costs and expenses of whatsoever kind or nature (including but not limited to special, indirect, incidental, consequential damages), whether arising before or after completion of the performance of the Services covered by the Agreement, in any manner caused or claimed to be caused by the acts, omissions, faults, breach of express or implied warranty, breach of any of the provisions of this Agreement, or negligence of Supplier, or of anyone acting under its direction or control or on its behalf, in connection with Services or any other information furnished by Supplier to EIT UM under the Agreement.</w:t>
      </w:r>
    </w:p>
    <w:p w14:paraId="7FFAE217" w14:textId="77777777" w:rsidR="0069653C" w:rsidRPr="0069653C" w:rsidRDefault="0069653C" w:rsidP="0069653C">
      <w:pPr>
        <w:numPr>
          <w:ilvl w:val="1"/>
          <w:numId w:val="0"/>
        </w:numPr>
        <w:tabs>
          <w:tab w:val="right" w:pos="9356"/>
        </w:tabs>
        <w:spacing w:before="240" w:after="180" w:line="276" w:lineRule="auto"/>
        <w:ind w:left="578" w:hanging="578"/>
        <w:jc w:val="both"/>
        <w:rPr>
          <w:rFonts w:eastAsia="Times New Roman" w:cs="Times New Roman"/>
          <w:color w:val="auto"/>
          <w:sz w:val="22"/>
        </w:rPr>
      </w:pPr>
      <w:r w:rsidRPr="0069653C">
        <w:rPr>
          <w:rFonts w:eastAsia="Times New Roman" w:cs="Times New Roman"/>
          <w:color w:val="auto"/>
          <w:sz w:val="22"/>
        </w:rPr>
        <w:t>Supplier warrants that it has taken out sufficient insurance against the aforementioned damage, costs and interest, or has made a sufficient provision for this purpose and is obliged to fully disclose to EIT UM immediately upon initial request all the (policy conditions of the) aforementioned insurance(s) and/or provisions. Supplier shall indemnify EIT UM and shall pay its insurance proceeds to EIT UM and furthermore indemnify for the excess amount of the total claim of damages that is not covered by the insurance of Supplier or any other insurance. EIT UM shall be entitled to take legal action against Supplier.</w:t>
      </w:r>
    </w:p>
    <w:p w14:paraId="56C08AD5" w14:textId="77777777" w:rsidR="0069653C" w:rsidRPr="0069653C" w:rsidRDefault="0069653C" w:rsidP="0069653C">
      <w:pPr>
        <w:numPr>
          <w:ilvl w:val="1"/>
          <w:numId w:val="0"/>
        </w:numPr>
        <w:tabs>
          <w:tab w:val="right" w:pos="9356"/>
        </w:tabs>
        <w:spacing w:before="240" w:after="180" w:line="276" w:lineRule="auto"/>
        <w:ind w:left="578" w:hanging="578"/>
        <w:jc w:val="both"/>
        <w:rPr>
          <w:rFonts w:eastAsia="Times New Roman" w:cs="Times New Roman"/>
          <w:color w:val="auto"/>
          <w:sz w:val="22"/>
        </w:rPr>
      </w:pPr>
      <w:bookmarkStart w:id="51" w:name="_Ref86829637"/>
      <w:r w:rsidRPr="0069653C">
        <w:rPr>
          <w:rFonts w:eastAsia="Times New Roman" w:cs="Times New Roman"/>
          <w:color w:val="auto"/>
          <w:sz w:val="22"/>
        </w:rPr>
        <w:t>Neither Party excludes or limits its liability for death or personal injury arising from its own negligence, fraud, breach of confidentiality or for any liability that cannot by law be excluded or limited.</w:t>
      </w:r>
      <w:bookmarkEnd w:id="51"/>
    </w:p>
    <w:p w14:paraId="339AFE99" w14:textId="60A1DD18" w:rsidR="0069653C" w:rsidRPr="0069653C" w:rsidRDefault="0069653C" w:rsidP="0069653C">
      <w:pPr>
        <w:numPr>
          <w:ilvl w:val="1"/>
          <w:numId w:val="0"/>
        </w:numPr>
        <w:tabs>
          <w:tab w:val="right" w:pos="9356"/>
        </w:tabs>
        <w:spacing w:before="240" w:after="180" w:line="276" w:lineRule="auto"/>
        <w:ind w:left="578" w:hanging="578"/>
        <w:jc w:val="both"/>
        <w:rPr>
          <w:rFonts w:eastAsia="Times New Roman" w:cs="Times New Roman"/>
          <w:color w:val="auto"/>
          <w:sz w:val="22"/>
        </w:rPr>
      </w:pPr>
      <w:r w:rsidRPr="0069653C">
        <w:rPr>
          <w:rFonts w:eastAsia="Times New Roman" w:cs="Times New Roman"/>
          <w:color w:val="auto"/>
          <w:sz w:val="22"/>
        </w:rPr>
        <w:t xml:space="preserve">Subject to Article </w:t>
      </w:r>
      <w:r w:rsidRPr="0069653C">
        <w:rPr>
          <w:rFonts w:eastAsia="Times New Roman" w:cs="Times New Roman"/>
          <w:color w:val="auto"/>
          <w:sz w:val="22"/>
        </w:rPr>
        <w:fldChar w:fldCharType="begin"/>
      </w:r>
      <w:r w:rsidRPr="0069653C">
        <w:rPr>
          <w:rFonts w:eastAsia="Times New Roman" w:cs="Times New Roman"/>
          <w:color w:val="auto"/>
          <w:sz w:val="22"/>
        </w:rPr>
        <w:instrText xml:space="preserve"> REF _Ref86829637 \r \h  \* MERGEFORMAT </w:instrText>
      </w:r>
      <w:r w:rsidRPr="0069653C">
        <w:rPr>
          <w:rFonts w:eastAsia="Times New Roman" w:cs="Times New Roman"/>
          <w:color w:val="auto"/>
          <w:sz w:val="22"/>
        </w:rPr>
      </w:r>
      <w:r w:rsidRPr="0069653C">
        <w:rPr>
          <w:rFonts w:eastAsia="Times New Roman" w:cs="Times New Roman"/>
          <w:color w:val="auto"/>
          <w:sz w:val="22"/>
        </w:rPr>
        <w:fldChar w:fldCharType="separate"/>
      </w:r>
      <w:r w:rsidR="00914CAB">
        <w:rPr>
          <w:rFonts w:eastAsia="Times New Roman" w:cs="Times New Roman"/>
          <w:color w:val="auto"/>
          <w:sz w:val="22"/>
          <w:cs/>
        </w:rPr>
        <w:t>‎</w:t>
      </w:r>
      <w:r w:rsidR="00914CAB">
        <w:rPr>
          <w:rFonts w:eastAsia="Times New Roman" w:cs="Times New Roman"/>
          <w:color w:val="auto"/>
          <w:sz w:val="22"/>
        </w:rPr>
        <w:t>0</w:t>
      </w:r>
      <w:r w:rsidRPr="0069653C">
        <w:rPr>
          <w:rFonts w:eastAsia="Times New Roman" w:cs="Times New Roman"/>
          <w:color w:val="auto"/>
          <w:sz w:val="22"/>
        </w:rPr>
        <w:fldChar w:fldCharType="end"/>
      </w:r>
      <w:r w:rsidRPr="0069653C">
        <w:rPr>
          <w:rFonts w:eastAsia="Times New Roman" w:cs="Times New Roman"/>
          <w:color w:val="auto"/>
          <w:sz w:val="22"/>
        </w:rPr>
        <w:t xml:space="preserve">, in no event shall EIT UM be liable under any theory of liability, for indirect, incidental, special, consequential or punitive damages, which includes without limitation damages for lost profits or revenues, lost business opportunities, loss of image or lost data, even if EIT UM has been advised of the possibility of such damages and in no event shall </w:t>
      </w:r>
      <w:r w:rsidRPr="0069653C">
        <w:rPr>
          <w:rFonts w:eastAsia="Times New Roman" w:cs="Times New Roman"/>
          <w:color w:val="auto"/>
          <w:sz w:val="22"/>
        </w:rPr>
        <w:lastRenderedPageBreak/>
        <w:t>EIT UM be liable to Supplier, its successors or assigns for damages in excess of the amount due to Supplier for complete performance under the Agreement, less any amounts already paid to Supplier by EIT UM.</w:t>
      </w:r>
    </w:p>
    <w:p w14:paraId="5C25F8AA" w14:textId="26636ACD" w:rsidR="0069653C" w:rsidRPr="0069653C" w:rsidRDefault="0069653C" w:rsidP="0069653C">
      <w:pPr>
        <w:numPr>
          <w:ilvl w:val="1"/>
          <w:numId w:val="0"/>
        </w:numPr>
        <w:tabs>
          <w:tab w:val="right" w:pos="9356"/>
        </w:tabs>
        <w:spacing w:before="240" w:after="180" w:line="276" w:lineRule="auto"/>
        <w:ind w:left="578" w:hanging="578"/>
        <w:jc w:val="both"/>
        <w:rPr>
          <w:rFonts w:eastAsia="Times New Roman" w:cs="Times New Roman"/>
          <w:color w:val="auto"/>
          <w:sz w:val="22"/>
        </w:rPr>
      </w:pPr>
      <w:r w:rsidRPr="0069653C">
        <w:rPr>
          <w:rFonts w:eastAsia="Times New Roman" w:cs="Times New Roman"/>
          <w:color w:val="auto"/>
          <w:sz w:val="22"/>
        </w:rPr>
        <w:t xml:space="preserve">Subject always to Article </w:t>
      </w:r>
      <w:r w:rsidRPr="0069653C">
        <w:rPr>
          <w:rFonts w:eastAsia="Times New Roman" w:cs="Times New Roman"/>
          <w:color w:val="auto"/>
          <w:sz w:val="22"/>
        </w:rPr>
        <w:fldChar w:fldCharType="begin"/>
      </w:r>
      <w:r w:rsidRPr="0069653C">
        <w:rPr>
          <w:rFonts w:eastAsia="Times New Roman" w:cs="Times New Roman"/>
          <w:color w:val="auto"/>
          <w:sz w:val="22"/>
        </w:rPr>
        <w:instrText xml:space="preserve"> REF _Ref86829637 \r \h  \* MERGEFORMAT </w:instrText>
      </w:r>
      <w:r w:rsidRPr="0069653C">
        <w:rPr>
          <w:rFonts w:eastAsia="Times New Roman" w:cs="Times New Roman"/>
          <w:color w:val="auto"/>
          <w:sz w:val="22"/>
        </w:rPr>
      </w:r>
      <w:r w:rsidRPr="0069653C">
        <w:rPr>
          <w:rFonts w:eastAsia="Times New Roman" w:cs="Times New Roman"/>
          <w:color w:val="auto"/>
          <w:sz w:val="22"/>
        </w:rPr>
        <w:fldChar w:fldCharType="separate"/>
      </w:r>
      <w:r w:rsidR="00914CAB">
        <w:rPr>
          <w:rFonts w:eastAsia="Times New Roman" w:cs="Times New Roman"/>
          <w:color w:val="auto"/>
          <w:sz w:val="22"/>
          <w:cs/>
        </w:rPr>
        <w:t>‎</w:t>
      </w:r>
      <w:r w:rsidR="00914CAB">
        <w:rPr>
          <w:rFonts w:eastAsia="Times New Roman" w:cs="Times New Roman"/>
          <w:color w:val="auto"/>
          <w:sz w:val="22"/>
        </w:rPr>
        <w:t>0</w:t>
      </w:r>
      <w:r w:rsidRPr="0069653C">
        <w:rPr>
          <w:rFonts w:eastAsia="Times New Roman" w:cs="Times New Roman"/>
          <w:color w:val="auto"/>
          <w:sz w:val="22"/>
        </w:rPr>
        <w:fldChar w:fldCharType="end"/>
      </w:r>
      <w:r w:rsidRPr="0069653C">
        <w:rPr>
          <w:rFonts w:eastAsia="Times New Roman" w:cs="Times New Roman"/>
          <w:color w:val="auto"/>
          <w:sz w:val="22"/>
        </w:rPr>
        <w:t xml:space="preserve">, depending on the nature of the Services and the liability risk associated therewith, a cap to the liability of Supplier under this Agreement may apply only if expressly mutually agreed in writing in </w:t>
      </w:r>
      <w:r w:rsidRPr="0069653C">
        <w:rPr>
          <w:rFonts w:eastAsia="Times New Roman" w:cs="Times New Roman"/>
          <w:color w:val="auto"/>
          <w:sz w:val="22"/>
          <w:u w:val="single"/>
        </w:rPr>
        <w:t>Annex 1</w:t>
      </w:r>
      <w:r w:rsidRPr="0069653C">
        <w:rPr>
          <w:rFonts w:eastAsia="Times New Roman" w:cs="Times New Roman"/>
          <w:color w:val="auto"/>
          <w:sz w:val="22"/>
        </w:rPr>
        <w:t>.</w:t>
      </w:r>
    </w:p>
    <w:p w14:paraId="37C17DBB" w14:textId="77777777" w:rsidR="0069653C" w:rsidRPr="0069653C" w:rsidRDefault="0069653C" w:rsidP="0069653C">
      <w:pPr>
        <w:keepNext/>
        <w:keepLines/>
        <w:tabs>
          <w:tab w:val="right" w:pos="9356"/>
        </w:tabs>
        <w:spacing w:before="360" w:line="276" w:lineRule="auto"/>
        <w:ind w:left="1134" w:hanging="1134"/>
        <w:jc w:val="both"/>
        <w:rPr>
          <w:rFonts w:eastAsia="Times New Roman" w:cs="Times New Roman"/>
          <w:b/>
          <w:color w:val="214EA2"/>
          <w:sz w:val="22"/>
        </w:rPr>
      </w:pPr>
      <w:bookmarkStart w:id="52" w:name="_Ref86828372"/>
      <w:r w:rsidRPr="0069653C">
        <w:rPr>
          <w:rFonts w:eastAsia="Times New Roman" w:cs="Times New Roman"/>
          <w:b/>
          <w:color w:val="214EA2"/>
          <w:sz w:val="22"/>
        </w:rPr>
        <w:t>Suspension, termination of the Agreement</w:t>
      </w:r>
      <w:bookmarkEnd w:id="52"/>
    </w:p>
    <w:p w14:paraId="15013EF6" w14:textId="1BBA8608" w:rsidR="0069653C" w:rsidRPr="0069653C" w:rsidRDefault="0069653C" w:rsidP="5D58F87B">
      <w:pPr>
        <w:tabs>
          <w:tab w:val="right" w:pos="9356"/>
        </w:tabs>
        <w:spacing w:before="240" w:after="180" w:line="276" w:lineRule="auto"/>
        <w:ind w:left="578" w:hanging="578"/>
        <w:jc w:val="both"/>
        <w:rPr>
          <w:rFonts w:eastAsia="Times New Roman" w:cs="Times New Roman"/>
          <w:color w:val="auto"/>
          <w:sz w:val="22"/>
        </w:rPr>
      </w:pPr>
      <w:bookmarkStart w:id="53" w:name="_Ref86828417"/>
      <w:r w:rsidRPr="5D58F87B">
        <w:rPr>
          <w:rFonts w:eastAsia="Times New Roman" w:cs="Times New Roman"/>
          <w:color w:val="auto"/>
          <w:sz w:val="22"/>
        </w:rPr>
        <w:t xml:space="preserve">The Agreement is entered into as from the Effective Date (as specified in </w:t>
      </w:r>
      <w:r w:rsidRPr="5D58F87B">
        <w:rPr>
          <w:rFonts w:eastAsia="Times New Roman" w:cs="Times New Roman"/>
          <w:color w:val="auto"/>
          <w:sz w:val="22"/>
          <w:u w:val="single"/>
        </w:rPr>
        <w:t>Annex 1)</w:t>
      </w:r>
      <w:r w:rsidRPr="5D58F87B">
        <w:rPr>
          <w:rFonts w:eastAsia="Times New Roman" w:cs="Times New Roman"/>
          <w:color w:val="auto"/>
          <w:sz w:val="22"/>
        </w:rPr>
        <w:t xml:space="preserve"> and shall end by operation of law, without the requirement of prior notice of termination, on the date the last of the Services have been delivered by Supplier, </w:t>
      </w:r>
      <w:r w:rsidR="1C590D9E" w:rsidRPr="5D58F87B">
        <w:rPr>
          <w:rFonts w:eastAsia="Times New Roman" w:cs="Times New Roman"/>
          <w:color w:val="auto"/>
          <w:sz w:val="22"/>
        </w:rPr>
        <w:t>accepted,</w:t>
      </w:r>
      <w:r w:rsidRPr="5D58F87B">
        <w:rPr>
          <w:rFonts w:eastAsia="Times New Roman" w:cs="Times New Roman"/>
          <w:color w:val="auto"/>
          <w:sz w:val="22"/>
        </w:rPr>
        <w:t xml:space="preserve"> and paid by EIT UM (the “</w:t>
      </w:r>
      <w:r w:rsidRPr="5D58F87B">
        <w:rPr>
          <w:rFonts w:eastAsia="Times New Roman" w:cs="Times New Roman"/>
          <w:b/>
          <w:bCs/>
          <w:color w:val="auto"/>
          <w:sz w:val="22"/>
        </w:rPr>
        <w:t>Term</w:t>
      </w:r>
      <w:r w:rsidRPr="5D58F87B">
        <w:rPr>
          <w:rFonts w:eastAsia="Times New Roman" w:cs="Times New Roman"/>
          <w:color w:val="auto"/>
          <w:sz w:val="22"/>
        </w:rPr>
        <w:t>”).</w:t>
      </w:r>
      <w:bookmarkEnd w:id="53"/>
    </w:p>
    <w:p w14:paraId="6BD9168A" w14:textId="0B9F8102" w:rsidR="0069653C" w:rsidRPr="0069653C" w:rsidRDefault="0069653C" w:rsidP="5D58F87B">
      <w:pPr>
        <w:tabs>
          <w:tab w:val="right" w:pos="9356"/>
        </w:tabs>
        <w:spacing w:before="240" w:after="180" w:line="276" w:lineRule="auto"/>
        <w:ind w:left="578" w:hanging="578"/>
        <w:jc w:val="both"/>
        <w:rPr>
          <w:rFonts w:eastAsia="Times New Roman" w:cs="Times New Roman"/>
          <w:color w:val="auto"/>
          <w:sz w:val="22"/>
        </w:rPr>
      </w:pPr>
      <w:r w:rsidRPr="5D58F87B">
        <w:rPr>
          <w:rFonts w:eastAsia="Times New Roman" w:cs="Times New Roman"/>
          <w:color w:val="auto"/>
          <w:sz w:val="22"/>
        </w:rPr>
        <w:t xml:space="preserve">As an exception to the above, EIT UM may suspend, withdraw, </w:t>
      </w:r>
      <w:r w:rsidR="7DF978BA" w:rsidRPr="5D58F87B">
        <w:rPr>
          <w:rFonts w:eastAsia="Times New Roman" w:cs="Times New Roman"/>
          <w:color w:val="auto"/>
          <w:sz w:val="22"/>
        </w:rPr>
        <w:t>dissolve,</w:t>
      </w:r>
      <w:r w:rsidRPr="5D58F87B">
        <w:rPr>
          <w:rFonts w:eastAsia="Times New Roman" w:cs="Times New Roman"/>
          <w:color w:val="auto"/>
          <w:sz w:val="22"/>
        </w:rPr>
        <w:t xml:space="preserve"> or terminate this Agreement fully or partially with immediate effect without incurring any penalty or compensation if and as soon as:</w:t>
      </w:r>
    </w:p>
    <w:p w14:paraId="0242AEA9" w14:textId="77777777" w:rsidR="0069653C" w:rsidRPr="0069653C" w:rsidRDefault="0069653C" w:rsidP="00894151">
      <w:pPr>
        <w:widowControl w:val="0"/>
        <w:numPr>
          <w:ilvl w:val="0"/>
          <w:numId w:val="15"/>
        </w:numPr>
        <w:spacing w:before="240" w:after="0" w:line="276" w:lineRule="auto"/>
        <w:ind w:left="993" w:right="-1" w:hanging="426"/>
        <w:contextualSpacing/>
        <w:jc w:val="both"/>
        <w:rPr>
          <w:rFonts w:eastAsia="Arial" w:cs="Arial"/>
          <w:color w:val="auto"/>
          <w:sz w:val="22"/>
        </w:rPr>
      </w:pPr>
      <w:r w:rsidRPr="0069653C">
        <w:rPr>
          <w:rFonts w:eastAsia="Arial" w:cs="Arial"/>
          <w:color w:val="auto"/>
          <w:sz w:val="22"/>
        </w:rPr>
        <w:t>Supplier breaches any of its material obligations under this Agreement and, notwithstanding a written request from EIT UM to repair the current breach and to take appropriate measures to prevent such a breach in the future, fails to comply with such a request within a reasonable deadline fixed by EIT UM in the notice; or</w:t>
      </w:r>
    </w:p>
    <w:p w14:paraId="53334D0E" w14:textId="77777777" w:rsidR="0069653C" w:rsidRPr="0069653C" w:rsidRDefault="0069653C" w:rsidP="00894151">
      <w:pPr>
        <w:widowControl w:val="0"/>
        <w:numPr>
          <w:ilvl w:val="0"/>
          <w:numId w:val="15"/>
        </w:numPr>
        <w:spacing w:before="240" w:after="0" w:line="276" w:lineRule="auto"/>
        <w:ind w:left="993" w:right="-1" w:hanging="426"/>
        <w:contextualSpacing/>
        <w:jc w:val="both"/>
        <w:rPr>
          <w:rFonts w:eastAsia="Arial" w:cs="Arial"/>
          <w:color w:val="auto"/>
          <w:sz w:val="22"/>
        </w:rPr>
      </w:pPr>
      <w:r w:rsidRPr="0069653C">
        <w:rPr>
          <w:rFonts w:eastAsia="Arial" w:cs="Arial"/>
          <w:color w:val="auto"/>
          <w:sz w:val="22"/>
        </w:rPr>
        <w:t>EIT UM, in its reasonable discretion, determines that Supplier is not able to perform the Services as required; or</w:t>
      </w:r>
    </w:p>
    <w:p w14:paraId="721FECC0" w14:textId="77777777" w:rsidR="0069653C" w:rsidRPr="0069653C" w:rsidRDefault="0069653C" w:rsidP="00894151">
      <w:pPr>
        <w:widowControl w:val="0"/>
        <w:numPr>
          <w:ilvl w:val="0"/>
          <w:numId w:val="15"/>
        </w:numPr>
        <w:spacing w:before="240" w:after="0" w:line="276" w:lineRule="auto"/>
        <w:ind w:left="993" w:right="-1" w:hanging="426"/>
        <w:contextualSpacing/>
        <w:jc w:val="both"/>
        <w:rPr>
          <w:rFonts w:eastAsia="Arial" w:cs="Arial"/>
          <w:color w:val="auto"/>
          <w:sz w:val="22"/>
        </w:rPr>
      </w:pPr>
      <w:r w:rsidRPr="0069653C">
        <w:rPr>
          <w:rFonts w:eastAsia="Arial" w:cs="Arial"/>
          <w:color w:val="auto"/>
          <w:sz w:val="22"/>
        </w:rPr>
        <w:t>Supplier fails to provide EIT UM with adequate assurance of performance following request by EIT UM; or</w:t>
      </w:r>
    </w:p>
    <w:p w14:paraId="4DCA6A59" w14:textId="77777777" w:rsidR="0069653C" w:rsidRPr="0069653C" w:rsidRDefault="0069653C" w:rsidP="00894151">
      <w:pPr>
        <w:widowControl w:val="0"/>
        <w:numPr>
          <w:ilvl w:val="0"/>
          <w:numId w:val="15"/>
        </w:numPr>
        <w:spacing w:before="240" w:after="0" w:line="276" w:lineRule="auto"/>
        <w:ind w:left="993" w:right="-1" w:hanging="426"/>
        <w:contextualSpacing/>
        <w:jc w:val="both"/>
        <w:rPr>
          <w:rFonts w:eastAsia="Arial" w:cs="Arial"/>
          <w:color w:val="auto"/>
          <w:sz w:val="22"/>
        </w:rPr>
      </w:pPr>
      <w:r w:rsidRPr="0069653C">
        <w:rPr>
          <w:rFonts w:eastAsia="Arial" w:cs="Arial"/>
          <w:color w:val="auto"/>
          <w:sz w:val="22"/>
        </w:rPr>
        <w:t>Supplier files a petition for bankruptcy or is declared bankrupt; or</w:t>
      </w:r>
    </w:p>
    <w:p w14:paraId="695EC80C" w14:textId="77777777" w:rsidR="0069653C" w:rsidRPr="0069653C" w:rsidRDefault="0069653C" w:rsidP="00894151">
      <w:pPr>
        <w:widowControl w:val="0"/>
        <w:numPr>
          <w:ilvl w:val="0"/>
          <w:numId w:val="15"/>
        </w:numPr>
        <w:spacing w:before="240" w:after="0" w:line="276" w:lineRule="auto"/>
        <w:ind w:left="993" w:right="-1" w:hanging="426"/>
        <w:contextualSpacing/>
        <w:jc w:val="both"/>
        <w:rPr>
          <w:rFonts w:eastAsia="Arial" w:cs="Arial"/>
          <w:color w:val="auto"/>
          <w:sz w:val="22"/>
        </w:rPr>
      </w:pPr>
      <w:r w:rsidRPr="0069653C">
        <w:rPr>
          <w:rFonts w:eastAsia="Arial" w:cs="Arial"/>
          <w:color w:val="auto"/>
          <w:sz w:val="22"/>
        </w:rPr>
        <w:t xml:space="preserve">Supplier has become unable to pay its debts as they fall due or make any special arrangement(s) or composition with its creditors; </w:t>
      </w:r>
    </w:p>
    <w:p w14:paraId="742D6DE4" w14:textId="77777777" w:rsidR="0069653C" w:rsidRPr="0069653C" w:rsidRDefault="0069653C" w:rsidP="00894151">
      <w:pPr>
        <w:widowControl w:val="0"/>
        <w:numPr>
          <w:ilvl w:val="0"/>
          <w:numId w:val="15"/>
        </w:numPr>
        <w:spacing w:before="240" w:after="0" w:line="276" w:lineRule="auto"/>
        <w:ind w:left="993" w:right="-1" w:hanging="426"/>
        <w:contextualSpacing/>
        <w:jc w:val="both"/>
        <w:rPr>
          <w:rFonts w:eastAsia="Arial" w:cs="Arial"/>
          <w:color w:val="auto"/>
          <w:sz w:val="22"/>
        </w:rPr>
      </w:pPr>
      <w:r w:rsidRPr="0069653C">
        <w:rPr>
          <w:rFonts w:eastAsia="Arial" w:cs="Arial"/>
          <w:color w:val="auto"/>
          <w:sz w:val="22"/>
        </w:rPr>
        <w:t>Supplier enters into voluntary or judicial liquidation;</w:t>
      </w:r>
    </w:p>
    <w:p w14:paraId="0DDDB57F" w14:textId="5C781096" w:rsidR="0069653C" w:rsidRPr="0069653C" w:rsidRDefault="0069653C" w:rsidP="00894151">
      <w:pPr>
        <w:widowControl w:val="0"/>
        <w:numPr>
          <w:ilvl w:val="0"/>
          <w:numId w:val="15"/>
        </w:numPr>
        <w:spacing w:before="240" w:after="0" w:line="276" w:lineRule="auto"/>
        <w:ind w:left="993" w:right="-1" w:hanging="426"/>
        <w:contextualSpacing/>
        <w:jc w:val="both"/>
        <w:rPr>
          <w:rFonts w:eastAsia="Arial" w:cs="Arial"/>
          <w:color w:val="auto"/>
          <w:sz w:val="22"/>
        </w:rPr>
      </w:pPr>
      <w:r w:rsidRPr="5D58F87B">
        <w:rPr>
          <w:rFonts w:eastAsia="Arial" w:cs="Arial"/>
          <w:color w:val="auto"/>
          <w:sz w:val="22"/>
        </w:rPr>
        <w:t xml:space="preserve">the business of Supplier ceases to exist or </w:t>
      </w:r>
      <w:r w:rsidR="3AB1AC6A" w:rsidRPr="5D58F87B">
        <w:rPr>
          <w:rFonts w:eastAsia="Arial" w:cs="Arial"/>
          <w:color w:val="auto"/>
          <w:sz w:val="22"/>
        </w:rPr>
        <w:t>control,</w:t>
      </w:r>
      <w:r w:rsidRPr="5D58F87B">
        <w:rPr>
          <w:rFonts w:eastAsia="Arial" w:cs="Arial"/>
          <w:color w:val="auto"/>
          <w:sz w:val="22"/>
        </w:rPr>
        <w:t xml:space="preserve"> or ownership is taken over by a third party;</w:t>
      </w:r>
    </w:p>
    <w:p w14:paraId="0D8891BF" w14:textId="1D90C24C" w:rsidR="0069653C" w:rsidRPr="0069653C" w:rsidRDefault="0069653C" w:rsidP="00894151">
      <w:pPr>
        <w:widowControl w:val="0"/>
        <w:numPr>
          <w:ilvl w:val="0"/>
          <w:numId w:val="15"/>
        </w:numPr>
        <w:spacing w:before="240" w:after="0" w:line="276" w:lineRule="auto"/>
        <w:ind w:left="993" w:right="-1" w:hanging="426"/>
        <w:contextualSpacing/>
        <w:jc w:val="both"/>
        <w:rPr>
          <w:rFonts w:eastAsia="Arial" w:cs="Arial"/>
          <w:color w:val="auto"/>
          <w:sz w:val="22"/>
        </w:rPr>
      </w:pPr>
      <w:r w:rsidRPr="5D58F87B">
        <w:rPr>
          <w:rFonts w:eastAsia="Arial" w:cs="Arial"/>
          <w:color w:val="auto"/>
          <w:sz w:val="22"/>
        </w:rPr>
        <w:t xml:space="preserve">as a result of the termination of the </w:t>
      </w:r>
      <w:r w:rsidR="12CDBB6F" w:rsidRPr="5D58F87B">
        <w:rPr>
          <w:rFonts w:eastAsia="Arial" w:cs="Arial"/>
          <w:color w:val="auto"/>
          <w:sz w:val="22"/>
        </w:rPr>
        <w:t>European</w:t>
      </w:r>
      <w:r w:rsidRPr="5D58F87B">
        <w:rPr>
          <w:rFonts w:eastAsia="Arial" w:cs="Arial"/>
          <w:color w:val="auto"/>
          <w:sz w:val="22"/>
        </w:rPr>
        <w:t xml:space="preserve"> programme(s) which requested EIT UM to enter into this Agreement (as the case may be).</w:t>
      </w:r>
    </w:p>
    <w:p w14:paraId="4B4C003D" w14:textId="77777777" w:rsidR="0069653C" w:rsidRPr="0069653C" w:rsidRDefault="0069653C" w:rsidP="0069653C">
      <w:pPr>
        <w:numPr>
          <w:ilvl w:val="1"/>
          <w:numId w:val="0"/>
        </w:numPr>
        <w:tabs>
          <w:tab w:val="right" w:pos="9356"/>
        </w:tabs>
        <w:spacing w:before="240" w:after="180" w:line="276" w:lineRule="auto"/>
        <w:ind w:left="578" w:hanging="578"/>
        <w:jc w:val="both"/>
        <w:rPr>
          <w:rFonts w:eastAsia="Times New Roman" w:cs="Times New Roman"/>
          <w:color w:val="auto"/>
          <w:sz w:val="22"/>
        </w:rPr>
      </w:pPr>
      <w:r w:rsidRPr="0069653C">
        <w:rPr>
          <w:rFonts w:eastAsia="Times New Roman" w:cs="Times New Roman"/>
          <w:color w:val="auto"/>
          <w:sz w:val="22"/>
        </w:rPr>
        <w:t>As from receipt of a termination notice from EIT UM (under any legal ground), Supplier shall take immediate steps to bring the terminated Services to a closure in a prompt and orderly manner and to reduce expenditure to a minimum.</w:t>
      </w:r>
    </w:p>
    <w:p w14:paraId="3DB1F250" w14:textId="77777777" w:rsidR="0069653C" w:rsidRPr="0069653C" w:rsidRDefault="0069653C" w:rsidP="0069653C">
      <w:pPr>
        <w:numPr>
          <w:ilvl w:val="1"/>
          <w:numId w:val="0"/>
        </w:numPr>
        <w:tabs>
          <w:tab w:val="right" w:pos="9356"/>
        </w:tabs>
        <w:spacing w:before="240" w:after="180" w:line="276" w:lineRule="auto"/>
        <w:ind w:left="578" w:hanging="578"/>
        <w:jc w:val="both"/>
        <w:rPr>
          <w:rFonts w:eastAsia="Times New Roman" w:cs="Times New Roman"/>
          <w:color w:val="auto"/>
          <w:sz w:val="22"/>
        </w:rPr>
      </w:pPr>
      <w:r w:rsidRPr="0069653C">
        <w:rPr>
          <w:rFonts w:eastAsia="Times New Roman" w:cs="Times New Roman"/>
          <w:color w:val="auto"/>
          <w:sz w:val="22"/>
        </w:rPr>
        <w:lastRenderedPageBreak/>
        <w:t xml:space="preserve">Supplier may, after giving fourteen (14) calendar days written notice to EIT UM, terminate the Agreement if EIT UM: </w:t>
      </w:r>
    </w:p>
    <w:p w14:paraId="6EA9ABD8" w14:textId="0C7F6590" w:rsidR="0069653C" w:rsidRPr="0069653C" w:rsidRDefault="0069653C" w:rsidP="00894151">
      <w:pPr>
        <w:widowControl w:val="0"/>
        <w:numPr>
          <w:ilvl w:val="0"/>
          <w:numId w:val="16"/>
        </w:numPr>
        <w:spacing w:before="240" w:after="0" w:line="276" w:lineRule="auto"/>
        <w:ind w:left="993" w:hanging="426"/>
        <w:contextualSpacing/>
        <w:jc w:val="both"/>
        <w:rPr>
          <w:rFonts w:eastAsia="Arial" w:cs="Arial"/>
          <w:color w:val="auto"/>
          <w:sz w:val="22"/>
        </w:rPr>
      </w:pPr>
      <w:r w:rsidRPr="5D58F87B">
        <w:rPr>
          <w:rFonts w:eastAsia="Arial" w:cs="Arial"/>
          <w:color w:val="auto"/>
          <w:sz w:val="22"/>
        </w:rPr>
        <w:t xml:space="preserve">Fails for more than one hundred twenty (120) calendar days to pay Supplier the amounts due after the expiration of the payment term stated in </w:t>
      </w:r>
      <w:r w:rsidRPr="5D58F87B">
        <w:rPr>
          <w:rFonts w:eastAsia="Arial" w:cs="Arial"/>
          <w:color w:val="auto"/>
          <w:sz w:val="22"/>
        </w:rPr>
        <w:fldChar w:fldCharType="begin"/>
      </w:r>
      <w:r w:rsidRPr="5D58F87B">
        <w:rPr>
          <w:rFonts w:eastAsia="Arial" w:cs="Arial"/>
          <w:color w:val="auto"/>
          <w:sz w:val="22"/>
        </w:rPr>
        <w:instrText xml:space="preserve"> REF _Ref86828937 \r \h</w:instrText>
      </w:r>
      <w:r w:rsidRPr="5D58F87B">
        <w:rPr>
          <w:rFonts w:eastAsia="Arial" w:cs="Times New Roman"/>
          <w:color w:val="auto"/>
          <w:sz w:val="22"/>
        </w:rPr>
        <w:instrText xml:space="preserve">  \* MERGEFORMAT</w:instrText>
      </w:r>
      <w:r w:rsidRPr="5D58F87B">
        <w:rPr>
          <w:rFonts w:eastAsia="Arial" w:cs="Arial"/>
          <w:color w:val="auto"/>
          <w:sz w:val="22"/>
        </w:rPr>
        <w:instrText xml:space="preserve"> </w:instrText>
      </w:r>
      <w:r w:rsidRPr="5D58F87B">
        <w:rPr>
          <w:rFonts w:eastAsia="Arial" w:cs="Arial"/>
          <w:color w:val="auto"/>
          <w:sz w:val="22"/>
        </w:rPr>
      </w:r>
      <w:r w:rsidRPr="5D58F87B">
        <w:rPr>
          <w:rFonts w:eastAsia="Arial" w:cs="Arial"/>
          <w:color w:val="auto"/>
          <w:sz w:val="22"/>
        </w:rPr>
        <w:fldChar w:fldCharType="separate"/>
      </w:r>
      <w:r w:rsidR="00914CAB">
        <w:rPr>
          <w:rFonts w:eastAsia="Arial" w:cs="Arial"/>
          <w:color w:val="auto"/>
          <w:sz w:val="22"/>
          <w:cs/>
        </w:rPr>
        <w:t>‎</w:t>
      </w:r>
      <w:r w:rsidR="00914CAB">
        <w:rPr>
          <w:rFonts w:eastAsia="Arial" w:cs="Arial"/>
          <w:color w:val="auto"/>
          <w:sz w:val="22"/>
        </w:rPr>
        <w:t>0</w:t>
      </w:r>
      <w:r w:rsidRPr="5D58F87B">
        <w:rPr>
          <w:rFonts w:eastAsia="Arial" w:cs="Arial"/>
          <w:color w:val="auto"/>
          <w:sz w:val="22"/>
        </w:rPr>
        <w:fldChar w:fldCharType="end"/>
      </w:r>
      <w:r w:rsidRPr="5D58F87B">
        <w:rPr>
          <w:rFonts w:eastAsia="Arial" w:cs="Arial"/>
          <w:color w:val="auto"/>
          <w:sz w:val="22"/>
        </w:rPr>
        <w:t xml:space="preserve"> or</w:t>
      </w:r>
    </w:p>
    <w:p w14:paraId="7E3273ED" w14:textId="77777777" w:rsidR="0069653C" w:rsidRPr="0069653C" w:rsidRDefault="0069653C" w:rsidP="00894151">
      <w:pPr>
        <w:widowControl w:val="0"/>
        <w:numPr>
          <w:ilvl w:val="0"/>
          <w:numId w:val="16"/>
        </w:numPr>
        <w:spacing w:before="240" w:after="0" w:line="276" w:lineRule="auto"/>
        <w:ind w:left="993" w:right="-1" w:hanging="426"/>
        <w:contextualSpacing/>
        <w:jc w:val="both"/>
        <w:rPr>
          <w:rFonts w:eastAsia="Arial" w:cs="Arial"/>
          <w:color w:val="auto"/>
          <w:sz w:val="22"/>
        </w:rPr>
      </w:pPr>
      <w:r w:rsidRPr="0069653C">
        <w:rPr>
          <w:rFonts w:eastAsia="Arial" w:cs="Arial"/>
          <w:color w:val="auto"/>
          <w:sz w:val="22"/>
        </w:rPr>
        <w:t>Consistently fails to meet its material obligations after repeated reminders; or</w:t>
      </w:r>
    </w:p>
    <w:p w14:paraId="7096520A" w14:textId="77777777" w:rsidR="0069653C" w:rsidRPr="0069653C" w:rsidRDefault="0069653C" w:rsidP="00894151">
      <w:pPr>
        <w:widowControl w:val="0"/>
        <w:numPr>
          <w:ilvl w:val="0"/>
          <w:numId w:val="16"/>
        </w:numPr>
        <w:spacing w:before="240" w:after="0" w:line="276" w:lineRule="auto"/>
        <w:ind w:left="993" w:right="-1" w:hanging="426"/>
        <w:contextualSpacing/>
        <w:jc w:val="both"/>
        <w:rPr>
          <w:rFonts w:eastAsia="Arial" w:cs="Arial"/>
          <w:color w:val="auto"/>
          <w:sz w:val="22"/>
        </w:rPr>
      </w:pPr>
      <w:r w:rsidRPr="0069653C">
        <w:rPr>
          <w:rFonts w:eastAsia="Arial" w:cs="Arial"/>
          <w:color w:val="auto"/>
          <w:sz w:val="22"/>
        </w:rPr>
        <w:t>Suspends the progress of the Services or any part thereof for more than ninety (90) calendar days for reasons not specified in the Agreement, or not attributable to Supplier’s breach or default.</w:t>
      </w:r>
    </w:p>
    <w:p w14:paraId="51D64F14" w14:textId="77777777" w:rsidR="0069653C" w:rsidRPr="0069653C" w:rsidRDefault="0069653C" w:rsidP="0069653C">
      <w:pPr>
        <w:keepNext/>
        <w:keepLines/>
        <w:tabs>
          <w:tab w:val="right" w:pos="9356"/>
        </w:tabs>
        <w:spacing w:before="360" w:line="276" w:lineRule="auto"/>
        <w:ind w:left="1134" w:hanging="1134"/>
        <w:jc w:val="both"/>
        <w:rPr>
          <w:rFonts w:eastAsia="Times New Roman" w:cs="Times New Roman"/>
          <w:b/>
          <w:color w:val="214EA2"/>
          <w:sz w:val="22"/>
        </w:rPr>
      </w:pPr>
      <w:r w:rsidRPr="0069653C">
        <w:rPr>
          <w:rFonts w:eastAsia="Times New Roman" w:cs="Times New Roman"/>
          <w:b/>
          <w:color w:val="214EA2"/>
          <w:sz w:val="22"/>
        </w:rPr>
        <w:t>Safeguarding of EU’s financial interest and conflict of interest</w:t>
      </w:r>
    </w:p>
    <w:p w14:paraId="25A49F70" w14:textId="77777777" w:rsidR="0069653C" w:rsidRPr="0069653C" w:rsidRDefault="0069653C" w:rsidP="0069653C">
      <w:pPr>
        <w:numPr>
          <w:ilvl w:val="1"/>
          <w:numId w:val="0"/>
        </w:numPr>
        <w:tabs>
          <w:tab w:val="right" w:pos="9356"/>
        </w:tabs>
        <w:spacing w:before="240" w:after="180" w:line="276" w:lineRule="auto"/>
        <w:ind w:left="578" w:hanging="578"/>
        <w:jc w:val="both"/>
        <w:rPr>
          <w:rFonts w:eastAsia="Times New Roman" w:cs="Times New Roman"/>
          <w:color w:val="auto"/>
          <w:sz w:val="22"/>
        </w:rPr>
      </w:pPr>
      <w:r w:rsidRPr="0069653C">
        <w:rPr>
          <w:rFonts w:eastAsia="Times New Roman" w:cs="Times New Roman"/>
          <w:color w:val="auto"/>
          <w:sz w:val="22"/>
        </w:rPr>
        <w:t>Supplier accepts without reservation that during the implementation of the Agreement and for four (4) years after the completion of the Agreement, EIT UM has the right to transfer the tender proposal and the Agreement with Supplier to: (</w:t>
      </w:r>
      <w:proofErr w:type="spellStart"/>
      <w:r w:rsidRPr="0069653C">
        <w:rPr>
          <w:rFonts w:eastAsia="Times New Roman" w:cs="Times New Roman"/>
          <w:color w:val="auto"/>
          <w:sz w:val="22"/>
        </w:rPr>
        <w:t>i</w:t>
      </w:r>
      <w:proofErr w:type="spellEnd"/>
      <w:r w:rsidRPr="0069653C">
        <w:rPr>
          <w:rFonts w:eastAsia="Times New Roman" w:cs="Times New Roman"/>
          <w:color w:val="auto"/>
          <w:sz w:val="22"/>
        </w:rPr>
        <w:t>) internal audit services; (ii) the EIT; (iii) the European Court of Auditors; (iv) the Financial Irregularities Panel or; (v) the European Anti-Fraud Office, for the purposes of safeguarding the EU’s financial interests.</w:t>
      </w:r>
    </w:p>
    <w:p w14:paraId="3785581D" w14:textId="77777777" w:rsidR="0069653C" w:rsidRPr="0069653C" w:rsidRDefault="0069653C" w:rsidP="0069653C">
      <w:pPr>
        <w:numPr>
          <w:ilvl w:val="1"/>
          <w:numId w:val="0"/>
        </w:numPr>
        <w:tabs>
          <w:tab w:val="right" w:pos="9356"/>
        </w:tabs>
        <w:spacing w:before="240" w:after="180" w:line="276" w:lineRule="auto"/>
        <w:ind w:left="578" w:hanging="578"/>
        <w:jc w:val="both"/>
        <w:rPr>
          <w:rFonts w:eastAsia="Times New Roman" w:cs="Times New Roman"/>
          <w:color w:val="auto"/>
          <w:sz w:val="22"/>
        </w:rPr>
      </w:pPr>
      <w:r w:rsidRPr="0069653C">
        <w:rPr>
          <w:rFonts w:eastAsia="Times New Roman" w:cs="Times New Roman"/>
          <w:color w:val="auto"/>
          <w:sz w:val="22"/>
        </w:rPr>
        <w:t>Supplier confirms that it shall take all measures to prevent any situation where the impartial and objective implementation of the Agreement is compromised for reasons involving economic interest, political or national affinity, family or emotional ties or any other shared interest (‘conflict of interests’). The Supplier is obliged to inform EIT UM immediately if there is any change in the above circumstances at any stage during the implementation of the tasks under the Agreement.</w:t>
      </w:r>
    </w:p>
    <w:p w14:paraId="119234DE" w14:textId="77777777" w:rsidR="0069653C" w:rsidRPr="0069653C" w:rsidRDefault="0069653C" w:rsidP="0069653C">
      <w:pPr>
        <w:keepNext/>
        <w:keepLines/>
        <w:tabs>
          <w:tab w:val="right" w:pos="9356"/>
        </w:tabs>
        <w:spacing w:before="360" w:line="276" w:lineRule="auto"/>
        <w:ind w:left="1134" w:hanging="1134"/>
        <w:jc w:val="both"/>
        <w:rPr>
          <w:rFonts w:eastAsia="Times New Roman" w:cs="Times New Roman"/>
          <w:b/>
          <w:color w:val="214EA2"/>
          <w:sz w:val="22"/>
        </w:rPr>
      </w:pPr>
      <w:r w:rsidRPr="0069653C">
        <w:rPr>
          <w:rFonts w:eastAsia="Times New Roman" w:cs="Times New Roman"/>
          <w:b/>
          <w:color w:val="214EA2"/>
          <w:sz w:val="22"/>
        </w:rPr>
        <w:t>Miscellaneous</w:t>
      </w:r>
    </w:p>
    <w:p w14:paraId="3102E471" w14:textId="77777777" w:rsidR="0069653C" w:rsidRPr="0069653C" w:rsidRDefault="0069653C" w:rsidP="0069653C">
      <w:pPr>
        <w:numPr>
          <w:ilvl w:val="1"/>
          <w:numId w:val="0"/>
        </w:numPr>
        <w:tabs>
          <w:tab w:val="right" w:pos="9356"/>
        </w:tabs>
        <w:spacing w:before="240" w:after="180" w:line="276" w:lineRule="auto"/>
        <w:ind w:left="578" w:hanging="578"/>
        <w:jc w:val="both"/>
        <w:rPr>
          <w:rFonts w:eastAsia="Times New Roman" w:cs="Times New Roman"/>
          <w:color w:val="auto"/>
          <w:sz w:val="22"/>
        </w:rPr>
      </w:pPr>
      <w:r w:rsidRPr="0069653C">
        <w:rPr>
          <w:rFonts w:eastAsia="Times New Roman" w:cs="Times New Roman"/>
          <w:color w:val="auto"/>
          <w:sz w:val="22"/>
        </w:rPr>
        <w:t>All notices given under this Agreement shall be given in writing. Any subsequent change of address shall be promptly notified by the Party concerned to the other Party and embodied in an amendment to the preamble of this Agreement.</w:t>
      </w:r>
    </w:p>
    <w:p w14:paraId="57029AF1" w14:textId="77777777" w:rsidR="0069653C" w:rsidRPr="0069653C" w:rsidRDefault="0069653C" w:rsidP="0069653C">
      <w:pPr>
        <w:numPr>
          <w:ilvl w:val="1"/>
          <w:numId w:val="0"/>
        </w:numPr>
        <w:tabs>
          <w:tab w:val="right" w:pos="9356"/>
        </w:tabs>
        <w:spacing w:before="240" w:after="180" w:line="276" w:lineRule="auto"/>
        <w:ind w:left="578" w:hanging="578"/>
        <w:jc w:val="both"/>
        <w:rPr>
          <w:rFonts w:eastAsia="Times New Roman" w:cs="Times New Roman"/>
          <w:color w:val="auto"/>
          <w:sz w:val="22"/>
        </w:rPr>
      </w:pPr>
      <w:r w:rsidRPr="0069653C">
        <w:rPr>
          <w:rFonts w:eastAsia="Times New Roman" w:cs="Times New Roman"/>
          <w:color w:val="auto"/>
          <w:sz w:val="22"/>
        </w:rPr>
        <w:t xml:space="preserve">In the event that Supplier is prevented from performing any of its obligations under the Agreement for reason of force majeure (being an event unforeseeable and beyond the control of Supplier) and Supplier has provided sufficient proof for the existence of the force majeure, the performance of the obligation concerned shall be suspended for the duration of the force majeure. EIT UM shall be entitled to immediately terminate the Agreement by written notice to Supplier if the context of the non- performance justifies immediate termination, and in any event if the circumstance constituting force majeure endures for more than thirty (30) days and, upon such notice, Supplier shall not be entitled to any form of compensation in relation to the termination. Force majeure on the part of Supplier shall </w:t>
      </w:r>
      <w:r w:rsidRPr="0069653C">
        <w:rPr>
          <w:rFonts w:eastAsia="Times New Roman" w:cs="Times New Roman"/>
          <w:color w:val="auto"/>
          <w:sz w:val="22"/>
        </w:rPr>
        <w:lastRenderedPageBreak/>
        <w:t>in any event not include shortage of personnel or production materials or resources, strikes, not officially declared epidemic or pandemic, breach of contract by third parties contracted by Supplier, financial problems of Supplier, nor the inability of Supplier to secure the necessary licenses in respect of software to be supplied or the necessary legal or administrative permits or authorizations in relation to the Services to be supplied.</w:t>
      </w:r>
    </w:p>
    <w:p w14:paraId="19FEEBDD" w14:textId="391FFD62" w:rsidR="0069653C" w:rsidRPr="0069653C" w:rsidRDefault="0069653C" w:rsidP="5D58F87B">
      <w:pPr>
        <w:tabs>
          <w:tab w:val="right" w:pos="9356"/>
        </w:tabs>
        <w:spacing w:before="240" w:after="180" w:line="276" w:lineRule="auto"/>
        <w:ind w:left="578" w:hanging="578"/>
        <w:jc w:val="both"/>
        <w:rPr>
          <w:rFonts w:eastAsia="Times New Roman" w:cs="Times New Roman"/>
          <w:color w:val="auto"/>
          <w:sz w:val="22"/>
        </w:rPr>
      </w:pPr>
      <w:r w:rsidRPr="5D58F87B">
        <w:rPr>
          <w:rFonts w:eastAsia="Times New Roman" w:cs="Times New Roman"/>
          <w:color w:val="auto"/>
          <w:sz w:val="22"/>
        </w:rPr>
        <w:t xml:space="preserve">Supplier shall not transfer, </w:t>
      </w:r>
      <w:r w:rsidR="57B52C1D" w:rsidRPr="5D58F87B">
        <w:rPr>
          <w:rFonts w:eastAsia="Times New Roman" w:cs="Times New Roman"/>
          <w:color w:val="auto"/>
          <w:sz w:val="22"/>
        </w:rPr>
        <w:t>pledge,</w:t>
      </w:r>
      <w:r w:rsidRPr="5D58F87B">
        <w:rPr>
          <w:rFonts w:eastAsia="Times New Roman" w:cs="Times New Roman"/>
          <w:color w:val="auto"/>
          <w:sz w:val="22"/>
        </w:rPr>
        <w:t xml:space="preserve"> or assign any of its rights or obligations under the Agreement without the prior written consent of EIT UM. Any such pre-approved, transfer, pledge or assignment shall be null and void and have no effect vis-à-vis such third party.</w:t>
      </w:r>
    </w:p>
    <w:p w14:paraId="63AB4EBB" w14:textId="77777777" w:rsidR="0069653C" w:rsidRPr="0069653C" w:rsidRDefault="0069653C" w:rsidP="0069653C">
      <w:pPr>
        <w:numPr>
          <w:ilvl w:val="1"/>
          <w:numId w:val="0"/>
        </w:numPr>
        <w:tabs>
          <w:tab w:val="right" w:pos="9356"/>
        </w:tabs>
        <w:spacing w:before="240" w:after="180" w:line="276" w:lineRule="auto"/>
        <w:ind w:left="578" w:hanging="578"/>
        <w:jc w:val="both"/>
        <w:rPr>
          <w:rFonts w:eastAsia="Times New Roman" w:cs="Times New Roman"/>
          <w:color w:val="auto"/>
          <w:sz w:val="22"/>
        </w:rPr>
      </w:pPr>
      <w:r w:rsidRPr="0069653C">
        <w:rPr>
          <w:rFonts w:eastAsia="Times New Roman" w:cs="Times New Roman"/>
          <w:color w:val="auto"/>
          <w:sz w:val="22"/>
        </w:rPr>
        <w:t>The rights and remedies reserved to EIT UM are cumulative and are in addition to any other or future rights and remedies available under the Agreement, at law or in equity.</w:t>
      </w:r>
    </w:p>
    <w:p w14:paraId="3DF846C8" w14:textId="77777777" w:rsidR="0069653C" w:rsidRPr="0069653C" w:rsidRDefault="0069653C" w:rsidP="0069653C">
      <w:pPr>
        <w:numPr>
          <w:ilvl w:val="1"/>
          <w:numId w:val="0"/>
        </w:numPr>
        <w:tabs>
          <w:tab w:val="right" w:pos="9356"/>
        </w:tabs>
        <w:spacing w:before="240" w:after="180" w:line="276" w:lineRule="auto"/>
        <w:ind w:left="578" w:hanging="578"/>
        <w:jc w:val="both"/>
        <w:rPr>
          <w:rFonts w:eastAsia="Times New Roman" w:cs="Times New Roman"/>
          <w:color w:val="auto"/>
          <w:sz w:val="22"/>
        </w:rPr>
      </w:pPr>
      <w:r w:rsidRPr="0069653C">
        <w:rPr>
          <w:rFonts w:eastAsia="Times New Roman" w:cs="Times New Roman"/>
          <w:color w:val="auto"/>
          <w:sz w:val="22"/>
        </w:rPr>
        <w:t>Neither the failure nor the delay of EIT UM to enforce any provision of the Agreement shall constitute a waiver of such provision or of the right of EIT UM to enforce each and every provision of the Agreement.</w:t>
      </w:r>
    </w:p>
    <w:p w14:paraId="78C0413E" w14:textId="77777777" w:rsidR="0069653C" w:rsidRPr="0069653C" w:rsidRDefault="0069653C" w:rsidP="0069653C">
      <w:pPr>
        <w:numPr>
          <w:ilvl w:val="1"/>
          <w:numId w:val="0"/>
        </w:numPr>
        <w:tabs>
          <w:tab w:val="right" w:pos="9356"/>
        </w:tabs>
        <w:spacing w:before="240" w:after="180" w:line="276" w:lineRule="auto"/>
        <w:ind w:left="578" w:hanging="578"/>
        <w:jc w:val="both"/>
        <w:rPr>
          <w:rFonts w:eastAsia="Times New Roman" w:cs="Times New Roman"/>
          <w:color w:val="auto"/>
          <w:sz w:val="22"/>
        </w:rPr>
      </w:pPr>
      <w:r w:rsidRPr="0069653C">
        <w:rPr>
          <w:rFonts w:eastAsia="Times New Roman" w:cs="Times New Roman"/>
          <w:color w:val="auto"/>
          <w:sz w:val="22"/>
        </w:rPr>
        <w:t>No course or prior dealings between the Parties, no course of performance, and no usage of the trade shall be relevant to determine the meaning of the Agreement and to modify the provisions of this Agreement.</w:t>
      </w:r>
    </w:p>
    <w:p w14:paraId="0293D885" w14:textId="60D24322" w:rsidR="0069653C" w:rsidRPr="0069653C" w:rsidRDefault="0069653C" w:rsidP="5D58F87B">
      <w:pPr>
        <w:tabs>
          <w:tab w:val="right" w:pos="9356"/>
        </w:tabs>
        <w:spacing w:before="240" w:after="180" w:line="276" w:lineRule="auto"/>
        <w:ind w:left="578" w:hanging="578"/>
        <w:jc w:val="both"/>
        <w:rPr>
          <w:rFonts w:eastAsia="Times New Roman" w:cs="Times New Roman"/>
          <w:color w:val="auto"/>
          <w:sz w:val="22"/>
        </w:rPr>
      </w:pPr>
      <w:r w:rsidRPr="5D58F87B">
        <w:rPr>
          <w:rFonts w:eastAsia="Times New Roman" w:cs="Times New Roman"/>
          <w:color w:val="auto"/>
          <w:sz w:val="22"/>
        </w:rPr>
        <w:t xml:space="preserve">No waiver, consent, </w:t>
      </w:r>
      <w:r w:rsidR="7547A894" w:rsidRPr="5D58F87B">
        <w:rPr>
          <w:rFonts w:eastAsia="Times New Roman" w:cs="Times New Roman"/>
          <w:color w:val="auto"/>
          <w:sz w:val="22"/>
        </w:rPr>
        <w:t>modification,</w:t>
      </w:r>
      <w:r w:rsidRPr="5D58F87B">
        <w:rPr>
          <w:rFonts w:eastAsia="Times New Roman" w:cs="Times New Roman"/>
          <w:color w:val="auto"/>
          <w:sz w:val="22"/>
        </w:rPr>
        <w:t xml:space="preserve"> or amendment of the terms of the Agreement shall be binding unless made in a writing specifically referring to the Agreement signed by EIT UM and Supplier.</w:t>
      </w:r>
    </w:p>
    <w:p w14:paraId="7CE6167E" w14:textId="43A63CDF" w:rsidR="0069653C" w:rsidRPr="0069653C" w:rsidRDefault="0069653C" w:rsidP="5D58F87B">
      <w:pPr>
        <w:tabs>
          <w:tab w:val="right" w:pos="9356"/>
        </w:tabs>
        <w:spacing w:before="240" w:after="180" w:line="276" w:lineRule="auto"/>
        <w:ind w:left="578" w:hanging="578"/>
        <w:jc w:val="both"/>
        <w:rPr>
          <w:rFonts w:eastAsia="Times New Roman" w:cs="Times New Roman"/>
          <w:color w:val="auto"/>
          <w:sz w:val="22"/>
        </w:rPr>
      </w:pPr>
      <w:r w:rsidRPr="5D58F87B">
        <w:rPr>
          <w:rFonts w:eastAsia="Times New Roman" w:cs="Times New Roman"/>
          <w:color w:val="auto"/>
          <w:sz w:val="22"/>
        </w:rPr>
        <w:t xml:space="preserve">In the event that any provision(s) of this Agreement shall be held invalid, </w:t>
      </w:r>
      <w:r w:rsidR="0F200E74" w:rsidRPr="5D58F87B">
        <w:rPr>
          <w:rFonts w:eastAsia="Times New Roman" w:cs="Times New Roman"/>
          <w:color w:val="auto"/>
          <w:sz w:val="22"/>
        </w:rPr>
        <w:t>unlawful,</w:t>
      </w:r>
      <w:r w:rsidRPr="5D58F87B">
        <w:rPr>
          <w:rFonts w:eastAsia="Times New Roman" w:cs="Times New Roman"/>
          <w:color w:val="auto"/>
          <w:sz w:val="22"/>
        </w:rPr>
        <w:t xml:space="preserve"> or unenforceable by a court of competent jurisdiction or by any future legislative or administrative action, such </w:t>
      </w:r>
      <w:r w:rsidR="4CA81AE2" w:rsidRPr="5D58F87B">
        <w:rPr>
          <w:rFonts w:eastAsia="Times New Roman" w:cs="Times New Roman"/>
          <w:color w:val="auto"/>
          <w:sz w:val="22"/>
        </w:rPr>
        <w:t>holding,</w:t>
      </w:r>
      <w:r w:rsidRPr="5D58F87B">
        <w:rPr>
          <w:rFonts w:eastAsia="Times New Roman" w:cs="Times New Roman"/>
          <w:color w:val="auto"/>
          <w:sz w:val="22"/>
        </w:rPr>
        <w:t xml:space="preserve"> or action shall not negate the validity or enforceability of any other provisions of the Agreement. Any such provision held invalid, </w:t>
      </w:r>
      <w:r w:rsidR="21E5D3BE" w:rsidRPr="5D58F87B">
        <w:rPr>
          <w:rFonts w:eastAsia="Times New Roman" w:cs="Times New Roman"/>
          <w:color w:val="auto"/>
          <w:sz w:val="22"/>
        </w:rPr>
        <w:t>unlawful,</w:t>
      </w:r>
      <w:r w:rsidRPr="5D58F87B">
        <w:rPr>
          <w:rFonts w:eastAsia="Times New Roman" w:cs="Times New Roman"/>
          <w:color w:val="auto"/>
          <w:sz w:val="22"/>
        </w:rPr>
        <w:t xml:space="preserve"> or unenforceable, shall be substituted by a provision of similar import reflecting the original intent of the clause to the extent permissible under applicable law.</w:t>
      </w:r>
    </w:p>
    <w:p w14:paraId="21F9D81D" w14:textId="77777777" w:rsidR="0069653C" w:rsidRPr="0069653C" w:rsidRDefault="0069653C" w:rsidP="0069653C">
      <w:pPr>
        <w:numPr>
          <w:ilvl w:val="1"/>
          <w:numId w:val="0"/>
        </w:numPr>
        <w:tabs>
          <w:tab w:val="right" w:pos="9356"/>
        </w:tabs>
        <w:spacing w:before="240" w:after="180" w:line="276" w:lineRule="auto"/>
        <w:ind w:left="578" w:hanging="578"/>
        <w:jc w:val="both"/>
        <w:rPr>
          <w:rFonts w:eastAsia="Times New Roman" w:cs="Times New Roman"/>
          <w:color w:val="auto"/>
          <w:sz w:val="22"/>
        </w:rPr>
      </w:pPr>
      <w:r w:rsidRPr="0069653C">
        <w:rPr>
          <w:rFonts w:eastAsia="Times New Roman" w:cs="Times New Roman"/>
          <w:color w:val="auto"/>
          <w:sz w:val="22"/>
        </w:rPr>
        <w:t>All terms and conditions of the Agreement which are destined, whether express or implied, to survive the termination or the expiration of the Agreement, including but not limited to Intellectual Property, Confidentiality and Personal Data, shall survive.</w:t>
      </w:r>
    </w:p>
    <w:p w14:paraId="08E49027" w14:textId="77777777" w:rsidR="0069653C" w:rsidRPr="0069653C" w:rsidRDefault="0069653C" w:rsidP="0069653C">
      <w:pPr>
        <w:numPr>
          <w:ilvl w:val="1"/>
          <w:numId w:val="0"/>
        </w:numPr>
        <w:tabs>
          <w:tab w:val="right" w:pos="9356"/>
        </w:tabs>
        <w:spacing w:before="240" w:after="180" w:line="276" w:lineRule="auto"/>
        <w:ind w:left="578" w:hanging="578"/>
        <w:jc w:val="both"/>
        <w:rPr>
          <w:rFonts w:eastAsia="Times New Roman" w:cs="Times New Roman"/>
          <w:color w:val="auto"/>
          <w:sz w:val="22"/>
        </w:rPr>
      </w:pPr>
      <w:bookmarkStart w:id="54" w:name="_Ref86830702"/>
      <w:r w:rsidRPr="0069653C">
        <w:rPr>
          <w:rFonts w:eastAsia="Times New Roman" w:cs="Times New Roman"/>
          <w:color w:val="auto"/>
          <w:sz w:val="22"/>
        </w:rPr>
        <w:t>The Agreement shall be governed by and construed in accordance with the laws of the country or state in which the EIT UM ordering entity is located, as applicable.</w:t>
      </w:r>
      <w:bookmarkEnd w:id="54"/>
    </w:p>
    <w:p w14:paraId="437AE3D0" w14:textId="46EE017A" w:rsidR="0069653C" w:rsidRPr="0069653C" w:rsidRDefault="0069653C" w:rsidP="0069653C">
      <w:pPr>
        <w:numPr>
          <w:ilvl w:val="1"/>
          <w:numId w:val="0"/>
        </w:numPr>
        <w:tabs>
          <w:tab w:val="right" w:pos="9356"/>
        </w:tabs>
        <w:spacing w:before="240" w:after="180" w:line="276" w:lineRule="auto"/>
        <w:ind w:left="578" w:hanging="578"/>
        <w:jc w:val="both"/>
        <w:rPr>
          <w:rFonts w:eastAsia="Times New Roman" w:cs="Times New Roman"/>
          <w:color w:val="auto"/>
          <w:sz w:val="22"/>
        </w:rPr>
      </w:pPr>
      <w:bookmarkStart w:id="55" w:name="_Ref86830653"/>
      <w:r w:rsidRPr="0069653C">
        <w:rPr>
          <w:rFonts w:eastAsia="Times New Roman" w:cs="Times New Roman"/>
          <w:color w:val="auto"/>
          <w:sz w:val="22"/>
        </w:rPr>
        <w:t>Supplier and EIT UM each consents to the exclusive jurisdiction of the competent courts in (</w:t>
      </w:r>
      <w:proofErr w:type="spellStart"/>
      <w:r w:rsidRPr="0069653C">
        <w:rPr>
          <w:rFonts w:eastAsia="Times New Roman" w:cs="Times New Roman"/>
          <w:color w:val="auto"/>
          <w:sz w:val="22"/>
        </w:rPr>
        <w:t>i</w:t>
      </w:r>
      <w:proofErr w:type="spellEnd"/>
      <w:r w:rsidRPr="0069653C">
        <w:rPr>
          <w:rFonts w:eastAsia="Times New Roman" w:cs="Times New Roman"/>
          <w:color w:val="auto"/>
          <w:sz w:val="22"/>
        </w:rPr>
        <w:t xml:space="preserve">) the city in which the EIT UM ordering entity is located; or (ii), at the option of EIT UM, the </w:t>
      </w:r>
      <w:r w:rsidRPr="0069653C">
        <w:rPr>
          <w:rFonts w:eastAsia="Times New Roman" w:cs="Times New Roman"/>
          <w:color w:val="auto"/>
          <w:sz w:val="22"/>
        </w:rPr>
        <w:lastRenderedPageBreak/>
        <w:t xml:space="preserve">jurisdiction of the entity of Supplier to which the order was placed, or (iii), at the option of EIT UM, for arbitration in which case Article </w:t>
      </w:r>
      <w:r w:rsidRPr="0069653C">
        <w:rPr>
          <w:rFonts w:eastAsia="Times New Roman" w:cs="Times New Roman"/>
          <w:color w:val="auto"/>
          <w:sz w:val="22"/>
        </w:rPr>
        <w:fldChar w:fldCharType="begin"/>
      </w:r>
      <w:r w:rsidRPr="0069653C">
        <w:rPr>
          <w:rFonts w:eastAsia="Times New Roman" w:cs="Times New Roman"/>
          <w:color w:val="auto"/>
          <w:sz w:val="22"/>
        </w:rPr>
        <w:instrText xml:space="preserve"> REF _Ref86830635 \r \h  \* MERGEFORMAT </w:instrText>
      </w:r>
      <w:r w:rsidRPr="0069653C">
        <w:rPr>
          <w:rFonts w:eastAsia="Times New Roman" w:cs="Times New Roman"/>
          <w:color w:val="auto"/>
          <w:sz w:val="22"/>
        </w:rPr>
      </w:r>
      <w:r w:rsidRPr="0069653C">
        <w:rPr>
          <w:rFonts w:eastAsia="Times New Roman" w:cs="Times New Roman"/>
          <w:color w:val="auto"/>
          <w:sz w:val="22"/>
        </w:rPr>
        <w:fldChar w:fldCharType="separate"/>
      </w:r>
      <w:r w:rsidR="00914CAB">
        <w:rPr>
          <w:rFonts w:eastAsia="Times New Roman" w:cs="Times New Roman"/>
          <w:color w:val="auto"/>
          <w:sz w:val="22"/>
          <w:cs/>
        </w:rPr>
        <w:t>‎</w:t>
      </w:r>
      <w:r w:rsidR="00914CAB">
        <w:rPr>
          <w:rFonts w:eastAsia="Times New Roman" w:cs="Times New Roman"/>
          <w:color w:val="auto"/>
          <w:sz w:val="22"/>
        </w:rPr>
        <w:t>0</w:t>
      </w:r>
      <w:r w:rsidRPr="0069653C">
        <w:rPr>
          <w:rFonts w:eastAsia="Times New Roman" w:cs="Times New Roman"/>
          <w:color w:val="auto"/>
          <w:sz w:val="22"/>
        </w:rPr>
        <w:fldChar w:fldCharType="end"/>
      </w:r>
      <w:r w:rsidRPr="0069653C">
        <w:rPr>
          <w:rFonts w:eastAsia="Times New Roman" w:cs="Times New Roman"/>
          <w:color w:val="auto"/>
          <w:sz w:val="22"/>
        </w:rPr>
        <w:t xml:space="preserve"> applies. Supplier hereby waives all defences of lack of personal jurisdiction and forum non-convenience.</w:t>
      </w:r>
      <w:bookmarkEnd w:id="55"/>
    </w:p>
    <w:p w14:paraId="5C826C84" w14:textId="238F1131" w:rsidR="0069653C" w:rsidRPr="0069653C" w:rsidRDefault="0069653C" w:rsidP="5D58F87B">
      <w:pPr>
        <w:tabs>
          <w:tab w:val="right" w:pos="9356"/>
        </w:tabs>
        <w:spacing w:before="240" w:after="180" w:line="276" w:lineRule="auto"/>
        <w:ind w:left="578" w:hanging="578"/>
        <w:jc w:val="both"/>
        <w:rPr>
          <w:rFonts w:eastAsia="Times New Roman" w:cs="Times New Roman"/>
          <w:color w:val="auto"/>
          <w:sz w:val="22"/>
        </w:rPr>
      </w:pPr>
      <w:bookmarkStart w:id="56" w:name="_Ref86830635"/>
      <w:r w:rsidRPr="5D58F87B">
        <w:rPr>
          <w:rFonts w:eastAsia="Times New Roman" w:cs="Times New Roman"/>
          <w:color w:val="auto"/>
          <w:sz w:val="22"/>
        </w:rPr>
        <w:t xml:space="preserve">If so chosen by EIT UM in accordance with Article </w:t>
      </w:r>
      <w:r w:rsidRPr="5D58F87B">
        <w:rPr>
          <w:rFonts w:eastAsia="Times New Roman" w:cs="Times New Roman"/>
          <w:color w:val="auto"/>
          <w:sz w:val="22"/>
        </w:rPr>
        <w:fldChar w:fldCharType="begin"/>
      </w:r>
      <w:r w:rsidRPr="5D58F87B">
        <w:rPr>
          <w:rFonts w:eastAsia="Times New Roman" w:cs="Times New Roman"/>
          <w:color w:val="auto"/>
          <w:sz w:val="22"/>
        </w:rPr>
        <w:instrText xml:space="preserve"> REF _Ref86830653 \r \h  \* MERGEFORMAT </w:instrText>
      </w:r>
      <w:r w:rsidRPr="5D58F87B">
        <w:rPr>
          <w:rFonts w:eastAsia="Times New Roman" w:cs="Times New Roman"/>
          <w:color w:val="auto"/>
          <w:sz w:val="22"/>
        </w:rPr>
      </w:r>
      <w:r w:rsidRPr="5D58F87B">
        <w:rPr>
          <w:rFonts w:eastAsia="Times New Roman" w:cs="Times New Roman"/>
          <w:color w:val="auto"/>
          <w:sz w:val="22"/>
        </w:rPr>
        <w:fldChar w:fldCharType="separate"/>
      </w:r>
      <w:r w:rsidR="00914CAB">
        <w:rPr>
          <w:rFonts w:eastAsia="Times New Roman" w:cs="Times New Roman"/>
          <w:color w:val="auto"/>
          <w:sz w:val="22"/>
          <w:cs/>
        </w:rPr>
        <w:t>‎</w:t>
      </w:r>
      <w:r w:rsidR="00914CAB">
        <w:rPr>
          <w:rFonts w:eastAsia="Times New Roman" w:cs="Times New Roman"/>
          <w:color w:val="auto"/>
          <w:sz w:val="22"/>
        </w:rPr>
        <w:t>0</w:t>
      </w:r>
      <w:r w:rsidRPr="5D58F87B">
        <w:rPr>
          <w:rFonts w:eastAsia="Times New Roman" w:cs="Times New Roman"/>
          <w:color w:val="auto"/>
          <w:sz w:val="22"/>
        </w:rPr>
        <w:fldChar w:fldCharType="end"/>
      </w:r>
      <w:r w:rsidRPr="5D58F87B">
        <w:rPr>
          <w:rFonts w:eastAsia="Times New Roman" w:cs="Times New Roman"/>
          <w:color w:val="auto"/>
          <w:sz w:val="22"/>
        </w:rPr>
        <w:t xml:space="preserve">, any dispute, </w:t>
      </w:r>
      <w:r w:rsidR="3C87AFBB" w:rsidRPr="5D58F87B">
        <w:rPr>
          <w:rFonts w:eastAsia="Times New Roman" w:cs="Times New Roman"/>
          <w:color w:val="auto"/>
          <w:sz w:val="22"/>
        </w:rPr>
        <w:t>controversy,</w:t>
      </w:r>
      <w:r w:rsidRPr="5D58F87B">
        <w:rPr>
          <w:rFonts w:eastAsia="Times New Roman" w:cs="Times New Roman"/>
          <w:color w:val="auto"/>
          <w:sz w:val="22"/>
        </w:rPr>
        <w:t xml:space="preserve"> or claim arising out of or in connection with this Agreement, or their breach, termination or invalidity shall be finally settled solely under the International Chamber of Commerce Rules of arbitration (ICC), which Supplier and EIT UM declare to be known to them. Supplier and EIT UM agree that: (</w:t>
      </w:r>
      <w:proofErr w:type="spellStart"/>
      <w:r w:rsidRPr="5D58F87B">
        <w:rPr>
          <w:rFonts w:eastAsia="Times New Roman" w:cs="Times New Roman"/>
          <w:color w:val="auto"/>
          <w:sz w:val="22"/>
        </w:rPr>
        <w:t>i</w:t>
      </w:r>
      <w:proofErr w:type="spellEnd"/>
      <w:r w:rsidRPr="5D58F87B">
        <w:rPr>
          <w:rFonts w:eastAsia="Times New Roman" w:cs="Times New Roman"/>
          <w:color w:val="auto"/>
          <w:sz w:val="22"/>
        </w:rPr>
        <w:t xml:space="preserve">) the appointing authority shall be the ICC-International Chamber of Commerce of Paris, France; (ii) there shall be three (3) arbitrators; (iii) arbitration shall take place in the jurisdiction of the EIT UM entity mentioned in the recitals or, at the option of EIT UM, the jurisdiction of Supplier’s entity mentioned in the recitals; (iv) the language to be used in the arbitration proceedings shall be English; and (v) the material laws to be applied by the arbitrators shall be the laws as determined under Article </w:t>
      </w:r>
      <w:r w:rsidRPr="5D58F87B">
        <w:rPr>
          <w:rFonts w:eastAsia="Times New Roman" w:cs="Times New Roman"/>
          <w:color w:val="auto"/>
          <w:sz w:val="22"/>
        </w:rPr>
        <w:fldChar w:fldCharType="begin"/>
      </w:r>
      <w:r w:rsidRPr="5D58F87B">
        <w:rPr>
          <w:rFonts w:eastAsia="Times New Roman" w:cs="Times New Roman"/>
          <w:color w:val="auto"/>
          <w:sz w:val="22"/>
        </w:rPr>
        <w:instrText xml:space="preserve"> REF _Ref86830702 \r \h  \* MERGEFORMAT </w:instrText>
      </w:r>
      <w:r w:rsidRPr="5D58F87B">
        <w:rPr>
          <w:rFonts w:eastAsia="Times New Roman" w:cs="Times New Roman"/>
          <w:color w:val="auto"/>
          <w:sz w:val="22"/>
        </w:rPr>
      </w:r>
      <w:r w:rsidRPr="5D58F87B">
        <w:rPr>
          <w:rFonts w:eastAsia="Times New Roman" w:cs="Times New Roman"/>
          <w:color w:val="auto"/>
          <w:sz w:val="22"/>
        </w:rPr>
        <w:fldChar w:fldCharType="separate"/>
      </w:r>
      <w:r w:rsidR="00914CAB">
        <w:rPr>
          <w:rFonts w:eastAsia="Times New Roman" w:cs="Times New Roman"/>
          <w:color w:val="auto"/>
          <w:sz w:val="22"/>
          <w:cs/>
        </w:rPr>
        <w:t>‎</w:t>
      </w:r>
      <w:r w:rsidR="00914CAB">
        <w:rPr>
          <w:rFonts w:eastAsia="Times New Roman" w:cs="Times New Roman"/>
          <w:color w:val="auto"/>
          <w:sz w:val="22"/>
        </w:rPr>
        <w:t>0</w:t>
      </w:r>
      <w:r w:rsidRPr="5D58F87B">
        <w:rPr>
          <w:rFonts w:eastAsia="Times New Roman" w:cs="Times New Roman"/>
          <w:color w:val="auto"/>
          <w:sz w:val="22"/>
        </w:rPr>
        <w:fldChar w:fldCharType="end"/>
      </w:r>
      <w:r w:rsidRPr="5D58F87B">
        <w:rPr>
          <w:rFonts w:eastAsia="Times New Roman" w:cs="Times New Roman"/>
          <w:color w:val="auto"/>
          <w:sz w:val="22"/>
        </w:rPr>
        <w:t>.</w:t>
      </w:r>
      <w:bookmarkEnd w:id="56"/>
    </w:p>
    <w:p w14:paraId="1289E883" w14:textId="77777777" w:rsidR="0069653C" w:rsidRPr="0069653C" w:rsidRDefault="0069653C" w:rsidP="0069653C">
      <w:pPr>
        <w:numPr>
          <w:ilvl w:val="1"/>
          <w:numId w:val="0"/>
        </w:numPr>
        <w:tabs>
          <w:tab w:val="right" w:pos="9356"/>
        </w:tabs>
        <w:spacing w:before="240" w:after="180" w:line="276" w:lineRule="auto"/>
        <w:ind w:left="578" w:hanging="578"/>
        <w:jc w:val="both"/>
        <w:rPr>
          <w:rFonts w:eastAsia="Times New Roman" w:cs="Times New Roman"/>
          <w:color w:val="auto"/>
          <w:sz w:val="22"/>
        </w:rPr>
      </w:pPr>
      <w:r w:rsidRPr="0069653C">
        <w:rPr>
          <w:rFonts w:eastAsia="Times New Roman" w:cs="Times New Roman"/>
          <w:color w:val="auto"/>
          <w:sz w:val="22"/>
        </w:rPr>
        <w:t>The United Nations Convention on International Sale of Goods shall not apply to the Agreement.</w:t>
      </w:r>
    </w:p>
    <w:p w14:paraId="4FA993EC" w14:textId="77777777" w:rsidR="0069653C" w:rsidRPr="0069653C" w:rsidRDefault="0069653C" w:rsidP="0069653C">
      <w:pPr>
        <w:spacing w:before="240" w:after="200" w:line="276" w:lineRule="auto"/>
        <w:ind w:left="-142" w:right="-1"/>
        <w:jc w:val="both"/>
        <w:rPr>
          <w:rFonts w:eastAsia="Calibri" w:cs="Calibri"/>
          <w:color w:val="auto"/>
          <w:sz w:val="22"/>
        </w:rPr>
      </w:pPr>
    </w:p>
    <w:p w14:paraId="379CB6A0" w14:textId="77777777" w:rsidR="0069653C" w:rsidRPr="0069653C" w:rsidRDefault="0069653C" w:rsidP="0069653C">
      <w:pPr>
        <w:spacing w:before="240" w:after="200" w:line="276" w:lineRule="auto"/>
        <w:ind w:right="-1"/>
        <w:jc w:val="center"/>
        <w:rPr>
          <w:rFonts w:eastAsia="Calibri" w:cs="Calibri"/>
          <w:color w:val="auto"/>
          <w:sz w:val="22"/>
        </w:rPr>
      </w:pPr>
      <w:r w:rsidRPr="0069653C">
        <w:rPr>
          <w:rFonts w:eastAsia="Calibri" w:cs="Calibri"/>
          <w:color w:val="auto"/>
          <w:sz w:val="22"/>
        </w:rPr>
        <w:t xml:space="preserve">Drawn up on </w:t>
      </w:r>
      <w:r w:rsidRPr="0069653C">
        <w:rPr>
          <w:rFonts w:eastAsia="Calibri" w:cs="Calibri Light"/>
          <w:color w:val="000000"/>
          <w:sz w:val="22"/>
          <w:lang w:val="hu-HU"/>
        </w:rPr>
        <w:t>[DATE]</w:t>
      </w:r>
    </w:p>
    <w:p w14:paraId="1216F590" w14:textId="77777777" w:rsidR="0069653C" w:rsidRPr="0069653C" w:rsidRDefault="0069653C" w:rsidP="0069653C">
      <w:pPr>
        <w:spacing w:before="240" w:after="200" w:line="276" w:lineRule="auto"/>
        <w:ind w:left="-142" w:right="-1"/>
        <w:jc w:val="both"/>
        <w:rPr>
          <w:rFonts w:eastAsia="Calibri" w:cs="Calibri"/>
          <w:color w:val="auto"/>
          <w:sz w:val="22"/>
        </w:rPr>
      </w:pPr>
    </w:p>
    <w:p w14:paraId="15D75C33" w14:textId="77777777" w:rsidR="0069653C" w:rsidRPr="0069653C" w:rsidRDefault="0069653C" w:rsidP="0069653C">
      <w:pPr>
        <w:tabs>
          <w:tab w:val="left" w:pos="360"/>
        </w:tabs>
        <w:spacing w:before="240" w:after="200" w:line="276" w:lineRule="auto"/>
        <w:ind w:left="-142" w:right="-1"/>
        <w:jc w:val="both"/>
        <w:rPr>
          <w:rFonts w:eastAsia="Calibri" w:cs="Calibri"/>
          <w:color w:val="auto"/>
          <w:sz w:val="22"/>
        </w:rPr>
      </w:pPr>
    </w:p>
    <w:p w14:paraId="01F8BD90" w14:textId="77777777" w:rsidR="0069653C" w:rsidRPr="0069653C" w:rsidRDefault="0069653C" w:rsidP="0069653C">
      <w:pPr>
        <w:tabs>
          <w:tab w:val="left" w:pos="360"/>
        </w:tabs>
        <w:spacing w:before="240" w:after="200" w:line="276" w:lineRule="auto"/>
        <w:ind w:left="-142" w:right="-1"/>
        <w:jc w:val="both"/>
        <w:rPr>
          <w:rFonts w:eastAsia="Calibri" w:cs="Calibri"/>
          <w:color w:val="auto"/>
          <w:sz w:val="22"/>
        </w:rPr>
      </w:pPr>
    </w:p>
    <w:tbl>
      <w:tblPr>
        <w:tblStyle w:val="TableGrid4"/>
        <w:tblW w:w="90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4252"/>
        <w:gridCol w:w="567"/>
        <w:gridCol w:w="4252"/>
      </w:tblGrid>
      <w:tr w:rsidR="0069653C" w:rsidRPr="0069653C" w14:paraId="3552D914" w14:textId="77777777" w:rsidTr="003F44F7">
        <w:trPr>
          <w:jc w:val="center"/>
        </w:trPr>
        <w:tc>
          <w:tcPr>
            <w:tcW w:w="4252" w:type="dxa"/>
            <w:tcBorders>
              <w:top w:val="single" w:sz="4" w:space="0" w:color="auto"/>
            </w:tcBorders>
          </w:tcPr>
          <w:p w14:paraId="3E8CF728" w14:textId="77777777" w:rsidR="0069653C" w:rsidRPr="0069653C" w:rsidRDefault="0069653C" w:rsidP="0069653C">
            <w:pPr>
              <w:tabs>
                <w:tab w:val="left" w:pos="360"/>
              </w:tabs>
              <w:spacing w:after="0" w:line="276" w:lineRule="auto"/>
              <w:jc w:val="center"/>
              <w:rPr>
                <w:rFonts w:cs="Times New Roman"/>
                <w:b/>
                <w:bCs/>
                <w:color w:val="auto"/>
                <w:sz w:val="22"/>
              </w:rPr>
            </w:pPr>
            <w:r w:rsidRPr="0069653C">
              <w:rPr>
                <w:rFonts w:cs="Times New Roman"/>
                <w:b/>
                <w:bCs/>
                <w:color w:val="auto"/>
                <w:sz w:val="22"/>
              </w:rPr>
              <w:t>EIT KIC URBAN MOBILITY, S.L.</w:t>
            </w:r>
          </w:p>
        </w:tc>
        <w:tc>
          <w:tcPr>
            <w:tcW w:w="567" w:type="dxa"/>
          </w:tcPr>
          <w:p w14:paraId="40F29C11" w14:textId="77777777" w:rsidR="0069653C" w:rsidRPr="0069653C" w:rsidRDefault="0069653C" w:rsidP="0069653C">
            <w:pPr>
              <w:tabs>
                <w:tab w:val="left" w:pos="360"/>
              </w:tabs>
              <w:spacing w:after="0" w:line="276" w:lineRule="auto"/>
              <w:jc w:val="both"/>
              <w:rPr>
                <w:rFonts w:cs="Times New Roman"/>
                <w:color w:val="auto"/>
                <w:sz w:val="22"/>
              </w:rPr>
            </w:pPr>
          </w:p>
        </w:tc>
        <w:tc>
          <w:tcPr>
            <w:tcW w:w="4252" w:type="dxa"/>
            <w:tcBorders>
              <w:top w:val="single" w:sz="4" w:space="0" w:color="auto"/>
            </w:tcBorders>
          </w:tcPr>
          <w:p w14:paraId="3659FD30" w14:textId="77777777" w:rsidR="0069653C" w:rsidRPr="0069653C" w:rsidRDefault="0069653C" w:rsidP="0069653C">
            <w:pPr>
              <w:tabs>
                <w:tab w:val="left" w:pos="360"/>
              </w:tabs>
              <w:spacing w:after="0" w:line="276" w:lineRule="auto"/>
              <w:jc w:val="center"/>
              <w:rPr>
                <w:rFonts w:cs="Times New Roman"/>
                <w:b/>
                <w:bCs/>
                <w:color w:val="auto"/>
                <w:sz w:val="22"/>
              </w:rPr>
            </w:pPr>
            <w:r w:rsidRPr="0069653C">
              <w:rPr>
                <w:rFonts w:cs="Calibri Light"/>
                <w:color w:val="auto"/>
                <w:sz w:val="22"/>
                <w:shd w:val="clear" w:color="auto" w:fill="FFFF00"/>
                <w:lang w:val="hu-HU"/>
              </w:rPr>
              <w:t>[company name]</w:t>
            </w:r>
            <w:r w:rsidRPr="0069653C">
              <w:rPr>
                <w:rFonts w:cs="Calibri Light"/>
                <w:color w:val="auto"/>
                <w:sz w:val="22"/>
              </w:rPr>
              <w:t> </w:t>
            </w:r>
          </w:p>
        </w:tc>
      </w:tr>
      <w:tr w:rsidR="0069653C" w:rsidRPr="0069653C" w14:paraId="77A4EAB7" w14:textId="77777777" w:rsidTr="003F44F7">
        <w:trPr>
          <w:jc w:val="center"/>
        </w:trPr>
        <w:tc>
          <w:tcPr>
            <w:tcW w:w="4252" w:type="dxa"/>
          </w:tcPr>
          <w:p w14:paraId="465EA869" w14:textId="77777777" w:rsidR="0069653C" w:rsidRPr="0069653C" w:rsidRDefault="0069653C" w:rsidP="0069653C">
            <w:pPr>
              <w:tabs>
                <w:tab w:val="left" w:pos="360"/>
              </w:tabs>
              <w:spacing w:after="0" w:line="276" w:lineRule="auto"/>
              <w:jc w:val="center"/>
              <w:rPr>
                <w:rFonts w:cs="Times New Roman"/>
                <w:color w:val="auto"/>
                <w:sz w:val="22"/>
              </w:rPr>
            </w:pPr>
            <w:r w:rsidRPr="0069653C">
              <w:rPr>
                <w:rFonts w:cs="Times New Roman"/>
                <w:color w:val="auto"/>
                <w:szCs w:val="20"/>
              </w:rPr>
              <w:t>Francisco Ibáñez</w:t>
            </w:r>
          </w:p>
        </w:tc>
        <w:tc>
          <w:tcPr>
            <w:tcW w:w="567" w:type="dxa"/>
          </w:tcPr>
          <w:p w14:paraId="386F9D4F" w14:textId="77777777" w:rsidR="0069653C" w:rsidRPr="0069653C" w:rsidRDefault="0069653C" w:rsidP="0069653C">
            <w:pPr>
              <w:tabs>
                <w:tab w:val="left" w:pos="360"/>
              </w:tabs>
              <w:spacing w:after="0" w:line="276" w:lineRule="auto"/>
              <w:jc w:val="both"/>
              <w:rPr>
                <w:rFonts w:cs="Times New Roman"/>
                <w:color w:val="auto"/>
                <w:sz w:val="22"/>
              </w:rPr>
            </w:pPr>
          </w:p>
        </w:tc>
        <w:tc>
          <w:tcPr>
            <w:tcW w:w="4252" w:type="dxa"/>
          </w:tcPr>
          <w:p w14:paraId="2CF2BF62" w14:textId="77777777" w:rsidR="0069653C" w:rsidRPr="0069653C" w:rsidRDefault="0069653C" w:rsidP="0069653C">
            <w:pPr>
              <w:tabs>
                <w:tab w:val="left" w:pos="360"/>
              </w:tabs>
              <w:spacing w:after="0" w:line="276" w:lineRule="auto"/>
              <w:jc w:val="center"/>
              <w:rPr>
                <w:rFonts w:cs="Times New Roman"/>
                <w:color w:val="auto"/>
                <w:sz w:val="22"/>
              </w:rPr>
            </w:pPr>
            <w:r w:rsidRPr="0069653C">
              <w:rPr>
                <w:rFonts w:cs="Calibri Light"/>
                <w:color w:val="auto"/>
                <w:sz w:val="22"/>
                <w:shd w:val="clear" w:color="auto" w:fill="FFFF00"/>
                <w:lang w:val="hu-HU"/>
              </w:rPr>
              <w:t>[name of representative]</w:t>
            </w:r>
            <w:r w:rsidRPr="0069653C">
              <w:rPr>
                <w:rFonts w:cs="Calibri Light"/>
                <w:color w:val="auto"/>
                <w:sz w:val="22"/>
              </w:rPr>
              <w:t> </w:t>
            </w:r>
          </w:p>
        </w:tc>
      </w:tr>
      <w:tr w:rsidR="0069653C" w:rsidRPr="0069653C" w14:paraId="5D8DDE5B" w14:textId="77777777" w:rsidTr="003F44F7">
        <w:trPr>
          <w:jc w:val="center"/>
        </w:trPr>
        <w:tc>
          <w:tcPr>
            <w:tcW w:w="4252" w:type="dxa"/>
          </w:tcPr>
          <w:p w14:paraId="0CCD5FB3" w14:textId="77777777" w:rsidR="0069653C" w:rsidRPr="0069653C" w:rsidRDefault="0069653C" w:rsidP="0069653C">
            <w:pPr>
              <w:tabs>
                <w:tab w:val="left" w:pos="360"/>
              </w:tabs>
              <w:spacing w:after="0" w:line="276" w:lineRule="auto"/>
              <w:jc w:val="center"/>
              <w:rPr>
                <w:rFonts w:cs="Times New Roman"/>
                <w:color w:val="auto"/>
                <w:sz w:val="22"/>
              </w:rPr>
            </w:pPr>
            <w:r w:rsidRPr="0069653C">
              <w:rPr>
                <w:rFonts w:cs="Times New Roman"/>
                <w:color w:val="auto"/>
                <w:sz w:val="22"/>
              </w:rPr>
              <w:t>CFO</w:t>
            </w:r>
          </w:p>
        </w:tc>
        <w:tc>
          <w:tcPr>
            <w:tcW w:w="567" w:type="dxa"/>
          </w:tcPr>
          <w:p w14:paraId="3DDD1B30" w14:textId="77777777" w:rsidR="0069653C" w:rsidRPr="0069653C" w:rsidRDefault="0069653C" w:rsidP="0069653C">
            <w:pPr>
              <w:tabs>
                <w:tab w:val="left" w:pos="360"/>
              </w:tabs>
              <w:spacing w:after="0" w:line="276" w:lineRule="auto"/>
              <w:jc w:val="both"/>
              <w:rPr>
                <w:rFonts w:cs="Times New Roman"/>
                <w:color w:val="auto"/>
                <w:sz w:val="22"/>
              </w:rPr>
            </w:pPr>
          </w:p>
        </w:tc>
        <w:tc>
          <w:tcPr>
            <w:tcW w:w="4252" w:type="dxa"/>
          </w:tcPr>
          <w:p w14:paraId="6668CD03" w14:textId="77777777" w:rsidR="0069653C" w:rsidRPr="0069653C" w:rsidRDefault="0069653C" w:rsidP="0069653C">
            <w:pPr>
              <w:tabs>
                <w:tab w:val="left" w:pos="360"/>
              </w:tabs>
              <w:spacing w:after="0" w:line="276" w:lineRule="auto"/>
              <w:jc w:val="center"/>
              <w:rPr>
                <w:rFonts w:cs="Times New Roman"/>
                <w:color w:val="auto"/>
                <w:sz w:val="22"/>
              </w:rPr>
            </w:pPr>
            <w:r w:rsidRPr="0069653C">
              <w:rPr>
                <w:rFonts w:cs="Calibri Light"/>
                <w:color w:val="auto"/>
                <w:sz w:val="22"/>
                <w:shd w:val="clear" w:color="auto" w:fill="FFFF00"/>
                <w:lang w:val="hu-HU"/>
              </w:rPr>
              <w:t>[position of representative]</w:t>
            </w:r>
            <w:r w:rsidRPr="0069653C">
              <w:rPr>
                <w:rFonts w:cs="Calibri Light"/>
                <w:color w:val="auto"/>
                <w:sz w:val="22"/>
              </w:rPr>
              <w:t> </w:t>
            </w:r>
          </w:p>
        </w:tc>
      </w:tr>
      <w:tr w:rsidR="0069653C" w:rsidRPr="0069653C" w14:paraId="0147EA4D" w14:textId="77777777" w:rsidTr="003F44F7">
        <w:trPr>
          <w:jc w:val="center"/>
        </w:trPr>
        <w:tc>
          <w:tcPr>
            <w:tcW w:w="4252" w:type="dxa"/>
          </w:tcPr>
          <w:p w14:paraId="269822F9" w14:textId="77777777" w:rsidR="0069653C" w:rsidRPr="0069653C" w:rsidRDefault="0069653C" w:rsidP="0069653C">
            <w:pPr>
              <w:tabs>
                <w:tab w:val="left" w:pos="360"/>
              </w:tabs>
              <w:spacing w:before="240" w:after="0" w:line="276" w:lineRule="auto"/>
              <w:jc w:val="center"/>
              <w:rPr>
                <w:rFonts w:cs="Calibri"/>
                <w:color w:val="auto"/>
                <w:sz w:val="22"/>
              </w:rPr>
            </w:pPr>
          </w:p>
        </w:tc>
        <w:tc>
          <w:tcPr>
            <w:tcW w:w="567" w:type="dxa"/>
          </w:tcPr>
          <w:p w14:paraId="35828319" w14:textId="77777777" w:rsidR="0069653C" w:rsidRPr="0069653C" w:rsidRDefault="0069653C" w:rsidP="0069653C">
            <w:pPr>
              <w:tabs>
                <w:tab w:val="left" w:pos="360"/>
              </w:tabs>
              <w:spacing w:before="240" w:after="0" w:line="276" w:lineRule="auto"/>
              <w:jc w:val="both"/>
              <w:rPr>
                <w:rFonts w:cs="Calibri"/>
                <w:color w:val="auto"/>
                <w:sz w:val="22"/>
              </w:rPr>
            </w:pPr>
          </w:p>
        </w:tc>
        <w:tc>
          <w:tcPr>
            <w:tcW w:w="4252" w:type="dxa"/>
          </w:tcPr>
          <w:p w14:paraId="6AEC2B59" w14:textId="77777777" w:rsidR="0069653C" w:rsidRPr="0069653C" w:rsidRDefault="0069653C" w:rsidP="0069653C">
            <w:pPr>
              <w:tabs>
                <w:tab w:val="left" w:pos="360"/>
              </w:tabs>
              <w:spacing w:before="240" w:after="0" w:line="276" w:lineRule="auto"/>
              <w:jc w:val="center"/>
              <w:rPr>
                <w:rFonts w:cs="Calibri"/>
                <w:color w:val="auto"/>
                <w:sz w:val="22"/>
              </w:rPr>
            </w:pPr>
          </w:p>
        </w:tc>
      </w:tr>
    </w:tbl>
    <w:p w14:paraId="3EF42DEA" w14:textId="77777777" w:rsidR="0069653C" w:rsidRPr="0069653C" w:rsidRDefault="0069653C" w:rsidP="0069653C">
      <w:pPr>
        <w:spacing w:after="160" w:line="259" w:lineRule="auto"/>
        <w:rPr>
          <w:rFonts w:eastAsia="Calibri" w:cs="Calibri"/>
          <w:b/>
          <w:bCs/>
          <w:color w:val="214EA2"/>
          <w:sz w:val="22"/>
        </w:rPr>
      </w:pPr>
      <w:r w:rsidRPr="0069653C">
        <w:rPr>
          <w:rFonts w:eastAsia="Calibri" w:cs="Calibri"/>
          <w:color w:val="auto"/>
          <w:sz w:val="22"/>
        </w:rPr>
        <w:br w:type="page"/>
      </w:r>
    </w:p>
    <w:p w14:paraId="38924EB7" w14:textId="77777777" w:rsidR="0069653C" w:rsidRPr="0069653C" w:rsidRDefault="0069653C" w:rsidP="0069653C">
      <w:pPr>
        <w:keepNext/>
        <w:keepLines/>
        <w:tabs>
          <w:tab w:val="right" w:pos="9356"/>
        </w:tabs>
        <w:spacing w:line="276" w:lineRule="auto"/>
        <w:jc w:val="center"/>
        <w:rPr>
          <w:rFonts w:eastAsia="Times New Roman" w:cs="Times New Roman"/>
          <w:b/>
          <w:color w:val="214EA2"/>
          <w:sz w:val="22"/>
        </w:rPr>
      </w:pPr>
      <w:r w:rsidRPr="0069653C">
        <w:rPr>
          <w:rFonts w:eastAsia="Times New Roman" w:cs="Times New Roman"/>
          <w:b/>
          <w:color w:val="214EA2"/>
          <w:sz w:val="22"/>
        </w:rPr>
        <w:lastRenderedPageBreak/>
        <w:t>Annex 1 to the Services Agreement</w:t>
      </w:r>
    </w:p>
    <w:p w14:paraId="5FE28637" w14:textId="77777777" w:rsidR="0069653C" w:rsidRPr="0069653C" w:rsidRDefault="0069653C" w:rsidP="0069653C">
      <w:pPr>
        <w:spacing w:before="40" w:after="40" w:line="276" w:lineRule="auto"/>
        <w:ind w:right="-1"/>
        <w:jc w:val="both"/>
        <w:rPr>
          <w:rFonts w:eastAsia="Calibri" w:cs="Calibri"/>
          <w:color w:val="auto"/>
          <w:sz w:val="22"/>
        </w:rPr>
      </w:pPr>
      <w:r w:rsidRPr="0069653C">
        <w:rPr>
          <w:rFonts w:eastAsia="Calibri" w:cs="Calibri"/>
          <w:color w:val="auto"/>
          <w:sz w:val="22"/>
        </w:rPr>
        <w:t>In addition to the general terms and conditions specified in the body of the Service Agreement, the Parties hereby agree on the following specific conditions and details:</w:t>
      </w:r>
    </w:p>
    <w:p w14:paraId="1043CD9E" w14:textId="69EF9D39" w:rsidR="0069653C" w:rsidRPr="0069653C" w:rsidRDefault="0069653C" w:rsidP="0069653C">
      <w:pPr>
        <w:keepNext/>
        <w:spacing w:before="240" w:after="120" w:line="276" w:lineRule="auto"/>
        <w:ind w:left="426" w:hanging="360"/>
        <w:jc w:val="both"/>
        <w:rPr>
          <w:rFonts w:eastAsia="Times New Roman" w:cs="Times New Roman"/>
          <w:color w:val="auto"/>
          <w:sz w:val="22"/>
        </w:rPr>
      </w:pPr>
      <w:r w:rsidRPr="0069653C">
        <w:rPr>
          <w:rFonts w:eastAsia="Times New Roman" w:cs="Times New Roman"/>
          <w:color w:val="auto"/>
          <w:sz w:val="22"/>
        </w:rPr>
        <w:t xml:space="preserve">Description and timing of the Services subject to the procurement procedure (as per Article </w:t>
      </w:r>
      <w:r w:rsidRPr="0069653C">
        <w:rPr>
          <w:rFonts w:eastAsia="Times New Roman" w:cs="Times New Roman"/>
          <w:color w:val="auto"/>
          <w:sz w:val="22"/>
        </w:rPr>
        <w:fldChar w:fldCharType="begin"/>
      </w:r>
      <w:r w:rsidRPr="0069653C">
        <w:rPr>
          <w:rFonts w:eastAsia="Times New Roman" w:cs="Times New Roman"/>
          <w:color w:val="auto"/>
          <w:sz w:val="22"/>
        </w:rPr>
        <w:instrText xml:space="preserve"> REF _Ref86830843 \r \h  \* MERGEFORMAT </w:instrText>
      </w:r>
      <w:r w:rsidRPr="0069653C">
        <w:rPr>
          <w:rFonts w:eastAsia="Times New Roman" w:cs="Times New Roman"/>
          <w:color w:val="auto"/>
          <w:sz w:val="22"/>
        </w:rPr>
      </w:r>
      <w:r w:rsidRPr="0069653C">
        <w:rPr>
          <w:rFonts w:eastAsia="Times New Roman" w:cs="Times New Roman"/>
          <w:color w:val="auto"/>
          <w:sz w:val="22"/>
        </w:rPr>
        <w:fldChar w:fldCharType="separate"/>
      </w:r>
      <w:r w:rsidR="00914CAB">
        <w:rPr>
          <w:rFonts w:eastAsia="Times New Roman" w:cs="Times New Roman"/>
          <w:color w:val="auto"/>
          <w:sz w:val="22"/>
          <w:cs/>
        </w:rPr>
        <w:t>‎</w:t>
      </w:r>
      <w:r w:rsidR="00914CAB">
        <w:rPr>
          <w:rFonts w:eastAsia="Times New Roman" w:cs="Times New Roman"/>
          <w:color w:val="auto"/>
          <w:sz w:val="22"/>
        </w:rPr>
        <w:t>0</w:t>
      </w:r>
      <w:r w:rsidRPr="0069653C">
        <w:rPr>
          <w:rFonts w:eastAsia="Times New Roman" w:cs="Times New Roman"/>
          <w:color w:val="auto"/>
          <w:sz w:val="22"/>
        </w:rPr>
        <w:fldChar w:fldCharType="end"/>
      </w:r>
      <w:r w:rsidRPr="0069653C">
        <w:rPr>
          <w:rFonts w:eastAsia="Times New Roman" w:cs="Times New Roman"/>
          <w:color w:val="auto"/>
          <w:sz w:val="22"/>
        </w:rPr>
        <w:t xml:space="preserve"> of the Agreement) and detailed description of the types of Services and Deliverables (as per Article </w:t>
      </w:r>
      <w:r w:rsidRPr="0069653C">
        <w:rPr>
          <w:rFonts w:eastAsia="Times New Roman" w:cs="Times New Roman"/>
          <w:color w:val="auto"/>
          <w:sz w:val="22"/>
        </w:rPr>
        <w:fldChar w:fldCharType="begin"/>
      </w:r>
      <w:r w:rsidRPr="0069653C">
        <w:rPr>
          <w:rFonts w:eastAsia="Times New Roman" w:cs="Times New Roman"/>
          <w:color w:val="auto"/>
          <w:sz w:val="22"/>
        </w:rPr>
        <w:instrText xml:space="preserve"> REF _Ref86830916 \r \h  \* MERGEFORMAT </w:instrText>
      </w:r>
      <w:r w:rsidRPr="0069653C">
        <w:rPr>
          <w:rFonts w:eastAsia="Times New Roman" w:cs="Times New Roman"/>
          <w:color w:val="auto"/>
          <w:sz w:val="22"/>
        </w:rPr>
      </w:r>
      <w:r w:rsidRPr="0069653C">
        <w:rPr>
          <w:rFonts w:eastAsia="Times New Roman" w:cs="Times New Roman"/>
          <w:color w:val="auto"/>
          <w:sz w:val="22"/>
        </w:rPr>
        <w:fldChar w:fldCharType="separate"/>
      </w:r>
      <w:r w:rsidR="00914CAB">
        <w:rPr>
          <w:rFonts w:eastAsia="Times New Roman" w:cs="Times New Roman"/>
          <w:color w:val="auto"/>
          <w:sz w:val="22"/>
          <w:cs/>
        </w:rPr>
        <w:t>‎</w:t>
      </w:r>
      <w:r w:rsidR="00914CAB">
        <w:rPr>
          <w:rFonts w:eastAsia="Times New Roman" w:cs="Times New Roman"/>
          <w:color w:val="auto"/>
          <w:sz w:val="22"/>
        </w:rPr>
        <w:t>0</w:t>
      </w:r>
      <w:r w:rsidRPr="0069653C">
        <w:rPr>
          <w:rFonts w:eastAsia="Times New Roman" w:cs="Times New Roman"/>
          <w:color w:val="auto"/>
          <w:sz w:val="22"/>
        </w:rPr>
        <w:fldChar w:fldCharType="end"/>
      </w:r>
      <w:r w:rsidRPr="0069653C">
        <w:rPr>
          <w:rFonts w:eastAsia="Times New Roman" w:cs="Times New Roman"/>
          <w:color w:val="auto"/>
          <w:sz w:val="22"/>
        </w:rPr>
        <w:t xml:space="preserve"> of the Agreement) covered by the Agreement:</w:t>
      </w:r>
    </w:p>
    <w:p w14:paraId="1433CD84" w14:textId="77777777" w:rsidR="0069653C" w:rsidRPr="0069653C" w:rsidRDefault="0069653C" w:rsidP="00894151">
      <w:pPr>
        <w:numPr>
          <w:ilvl w:val="0"/>
          <w:numId w:val="31"/>
        </w:numPr>
        <w:spacing w:before="240" w:after="0" w:line="240" w:lineRule="auto"/>
        <w:jc w:val="both"/>
        <w:textAlignment w:val="baseline"/>
        <w:rPr>
          <w:rFonts w:eastAsia="Times New Roman" w:cs="Calibri Light"/>
          <w:caps/>
          <w:color w:val="auto"/>
          <w:sz w:val="22"/>
          <w:lang w:val="es-ES" w:eastAsia="es-ES_tradnl"/>
        </w:rPr>
      </w:pPr>
      <w:r w:rsidRPr="0069653C">
        <w:rPr>
          <w:rFonts w:eastAsia="Times New Roman" w:cs="Calibri Light"/>
          <w:color w:val="auto"/>
          <w:sz w:val="22"/>
          <w:lang w:eastAsia="es-ES_tradnl"/>
        </w:rPr>
        <w:t>Task 1</w:t>
      </w:r>
    </w:p>
    <w:p w14:paraId="225FED63" w14:textId="77777777" w:rsidR="0069653C" w:rsidRPr="0069653C" w:rsidRDefault="0069653C" w:rsidP="00894151">
      <w:pPr>
        <w:numPr>
          <w:ilvl w:val="0"/>
          <w:numId w:val="31"/>
        </w:numPr>
        <w:spacing w:before="240" w:after="0" w:line="240" w:lineRule="auto"/>
        <w:jc w:val="both"/>
        <w:textAlignment w:val="baseline"/>
        <w:rPr>
          <w:rFonts w:eastAsia="Times New Roman" w:cs="Calibri Light"/>
          <w:caps/>
          <w:color w:val="auto"/>
          <w:sz w:val="22"/>
          <w:lang w:val="es-ES" w:eastAsia="es-ES_tradnl"/>
        </w:rPr>
      </w:pPr>
      <w:r w:rsidRPr="0069653C">
        <w:rPr>
          <w:rFonts w:eastAsia="Times New Roman" w:cs="Calibri Light"/>
          <w:color w:val="auto"/>
          <w:sz w:val="22"/>
          <w:lang w:eastAsia="es-ES_tradnl"/>
        </w:rPr>
        <w:t>Task 2</w:t>
      </w:r>
    </w:p>
    <w:p w14:paraId="5522BDCA" w14:textId="5BC0C0DC" w:rsidR="0069653C" w:rsidRPr="0069653C" w:rsidRDefault="0069653C" w:rsidP="0069653C">
      <w:pPr>
        <w:keepNext/>
        <w:spacing w:before="240" w:after="120" w:line="276" w:lineRule="auto"/>
        <w:ind w:left="426" w:hanging="360"/>
        <w:jc w:val="both"/>
        <w:rPr>
          <w:rFonts w:eastAsia="Times New Roman" w:cs="Times New Roman"/>
          <w:color w:val="auto"/>
          <w:sz w:val="22"/>
        </w:rPr>
      </w:pPr>
      <w:bookmarkStart w:id="57" w:name="_Hlk86848976"/>
      <w:r w:rsidRPr="0069653C">
        <w:rPr>
          <w:rFonts w:eastAsia="Times New Roman" w:cs="Times New Roman"/>
          <w:color w:val="auto"/>
          <w:sz w:val="22"/>
        </w:rPr>
        <w:t xml:space="preserve">Price of the Services (as per </w:t>
      </w:r>
      <w:r w:rsidRPr="0069653C">
        <w:rPr>
          <w:rFonts w:eastAsia="Times New Roman" w:cs="Times New Roman"/>
          <w:color w:val="auto"/>
          <w:sz w:val="22"/>
        </w:rPr>
        <w:fldChar w:fldCharType="begin"/>
      </w:r>
      <w:r w:rsidRPr="0069653C">
        <w:rPr>
          <w:rFonts w:eastAsia="Times New Roman" w:cs="Times New Roman"/>
          <w:color w:val="auto"/>
          <w:sz w:val="22"/>
        </w:rPr>
        <w:instrText xml:space="preserve"> REF _Ref86828937 \r \h  \* MERGEFORMAT </w:instrText>
      </w:r>
      <w:r w:rsidRPr="0069653C">
        <w:rPr>
          <w:rFonts w:eastAsia="Times New Roman" w:cs="Times New Roman"/>
          <w:color w:val="auto"/>
          <w:sz w:val="22"/>
        </w:rPr>
      </w:r>
      <w:r w:rsidRPr="0069653C">
        <w:rPr>
          <w:rFonts w:eastAsia="Times New Roman" w:cs="Times New Roman"/>
          <w:color w:val="auto"/>
          <w:sz w:val="22"/>
        </w:rPr>
        <w:fldChar w:fldCharType="separate"/>
      </w:r>
      <w:r w:rsidR="00914CAB">
        <w:rPr>
          <w:rFonts w:eastAsia="Times New Roman" w:cs="Times New Roman"/>
          <w:color w:val="auto"/>
          <w:sz w:val="22"/>
          <w:cs/>
        </w:rPr>
        <w:t>‎</w:t>
      </w:r>
      <w:r w:rsidR="00914CAB">
        <w:rPr>
          <w:rFonts w:eastAsia="Times New Roman" w:cs="Times New Roman"/>
          <w:color w:val="auto"/>
          <w:sz w:val="22"/>
        </w:rPr>
        <w:t>0</w:t>
      </w:r>
      <w:r w:rsidRPr="0069653C">
        <w:rPr>
          <w:rFonts w:eastAsia="Times New Roman" w:cs="Times New Roman"/>
          <w:color w:val="auto"/>
          <w:sz w:val="22"/>
        </w:rPr>
        <w:fldChar w:fldCharType="end"/>
      </w:r>
      <w:r w:rsidRPr="0069653C">
        <w:rPr>
          <w:rFonts w:eastAsia="Times New Roman" w:cs="Times New Roman"/>
          <w:color w:val="auto"/>
          <w:sz w:val="22"/>
        </w:rPr>
        <w:t xml:space="preserve"> of the Agreement):</w:t>
      </w:r>
      <w:bookmarkEnd w:id="57"/>
    </w:p>
    <w:tbl>
      <w:tblPr>
        <w:tblW w:w="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0"/>
        <w:gridCol w:w="4762"/>
      </w:tblGrid>
      <w:tr w:rsidR="0069653C" w:rsidRPr="0069653C" w14:paraId="71B409D0" w14:textId="77777777" w:rsidTr="003F44F7">
        <w:trPr>
          <w:trHeight w:val="300"/>
        </w:trPr>
        <w:tc>
          <w:tcPr>
            <w:tcW w:w="3600" w:type="dxa"/>
            <w:tcBorders>
              <w:top w:val="single" w:sz="6" w:space="0" w:color="auto"/>
              <w:left w:val="single" w:sz="6" w:space="0" w:color="auto"/>
              <w:bottom w:val="single" w:sz="6" w:space="0" w:color="auto"/>
              <w:right w:val="single" w:sz="6" w:space="0" w:color="auto"/>
            </w:tcBorders>
            <w:shd w:val="clear" w:color="auto" w:fill="9CC2E5"/>
            <w:vAlign w:val="center"/>
            <w:hideMark/>
          </w:tcPr>
          <w:p w14:paraId="30D7CB85" w14:textId="77777777" w:rsidR="0069653C" w:rsidRPr="0069653C" w:rsidRDefault="0069653C" w:rsidP="0069653C">
            <w:pPr>
              <w:spacing w:after="0" w:line="240" w:lineRule="auto"/>
              <w:ind w:right="-15"/>
              <w:jc w:val="center"/>
              <w:textAlignment w:val="baseline"/>
              <w:rPr>
                <w:rFonts w:ascii="Segoe UI" w:eastAsia="Times New Roman" w:hAnsi="Segoe UI" w:cs="Segoe UI"/>
                <w:color w:val="auto"/>
                <w:sz w:val="22"/>
                <w:lang w:val="es-ES" w:eastAsia="es-ES_tradnl"/>
              </w:rPr>
            </w:pPr>
            <w:r w:rsidRPr="0069653C">
              <w:rPr>
                <w:rFonts w:eastAsia="Times New Roman" w:cs="Calibri Light"/>
                <w:b/>
                <w:bCs/>
                <w:color w:val="auto"/>
                <w:sz w:val="22"/>
                <w:lang w:val="hu-HU" w:eastAsia="es-ES_tradnl"/>
              </w:rPr>
              <w:t>Services</w:t>
            </w:r>
            <w:r w:rsidRPr="0069653C">
              <w:rPr>
                <w:rFonts w:eastAsia="Times New Roman" w:cs="Calibri Light"/>
                <w:color w:val="auto"/>
                <w:sz w:val="22"/>
                <w:lang w:val="es-ES" w:eastAsia="es-ES_tradnl"/>
              </w:rPr>
              <w:t> </w:t>
            </w:r>
          </w:p>
        </w:tc>
        <w:tc>
          <w:tcPr>
            <w:tcW w:w="5100" w:type="dxa"/>
            <w:tcBorders>
              <w:top w:val="single" w:sz="6" w:space="0" w:color="auto"/>
              <w:left w:val="single" w:sz="6" w:space="0" w:color="auto"/>
              <w:bottom w:val="single" w:sz="6" w:space="0" w:color="auto"/>
              <w:right w:val="single" w:sz="6" w:space="0" w:color="auto"/>
            </w:tcBorders>
            <w:shd w:val="clear" w:color="auto" w:fill="9CC2E5"/>
            <w:vAlign w:val="center"/>
            <w:hideMark/>
          </w:tcPr>
          <w:p w14:paraId="61A77EB0" w14:textId="77777777" w:rsidR="0069653C" w:rsidRPr="0069653C" w:rsidRDefault="0069653C" w:rsidP="0069653C">
            <w:pPr>
              <w:spacing w:after="0" w:line="240" w:lineRule="auto"/>
              <w:ind w:right="-15"/>
              <w:jc w:val="center"/>
              <w:textAlignment w:val="baseline"/>
              <w:rPr>
                <w:rFonts w:ascii="Segoe UI" w:eastAsia="Times New Roman" w:hAnsi="Segoe UI" w:cs="Segoe UI"/>
                <w:color w:val="auto"/>
                <w:sz w:val="22"/>
                <w:lang w:val="es-ES" w:eastAsia="es-ES_tradnl"/>
              </w:rPr>
            </w:pPr>
            <w:r w:rsidRPr="0069653C">
              <w:rPr>
                <w:rFonts w:eastAsia="Times New Roman" w:cs="Calibri Light"/>
                <w:b/>
                <w:bCs/>
                <w:color w:val="auto"/>
                <w:sz w:val="22"/>
                <w:lang w:val="hu-HU" w:eastAsia="es-ES_tradnl"/>
              </w:rPr>
              <w:t>Price</w:t>
            </w:r>
            <w:r w:rsidRPr="0069653C">
              <w:rPr>
                <w:rFonts w:eastAsia="Times New Roman" w:cs="Calibri Light"/>
                <w:color w:val="auto"/>
                <w:sz w:val="22"/>
                <w:lang w:val="es-ES" w:eastAsia="es-ES_tradnl"/>
              </w:rPr>
              <w:t> </w:t>
            </w:r>
          </w:p>
        </w:tc>
      </w:tr>
      <w:tr w:rsidR="0069653C" w:rsidRPr="0069653C" w14:paraId="0D7BADA9" w14:textId="77777777" w:rsidTr="003F44F7">
        <w:trPr>
          <w:trHeight w:val="300"/>
        </w:trPr>
        <w:tc>
          <w:tcPr>
            <w:tcW w:w="3600"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22E975A3" w14:textId="77777777" w:rsidR="0069653C" w:rsidRPr="0069653C" w:rsidRDefault="0069653C" w:rsidP="0069653C">
            <w:pPr>
              <w:spacing w:after="0" w:line="240" w:lineRule="auto"/>
              <w:ind w:right="-15"/>
              <w:textAlignment w:val="baseline"/>
              <w:rPr>
                <w:rFonts w:ascii="Segoe UI" w:eastAsia="Times New Roman" w:hAnsi="Segoe UI" w:cs="Segoe UI"/>
                <w:color w:val="auto"/>
                <w:sz w:val="22"/>
                <w:lang w:val="es-ES" w:eastAsia="es-ES_tradnl"/>
              </w:rPr>
            </w:pPr>
            <w:r w:rsidRPr="0069653C">
              <w:rPr>
                <w:rFonts w:eastAsia="Times New Roman" w:cs="Calibri Light"/>
                <w:color w:val="auto"/>
                <w:sz w:val="22"/>
                <w:lang w:val="hu-HU" w:eastAsia="es-ES_tradnl"/>
              </w:rPr>
              <w:t>[Subject of the services]</w:t>
            </w:r>
            <w:r w:rsidRPr="0069653C">
              <w:rPr>
                <w:rFonts w:eastAsia="Times New Roman" w:cs="Calibri Light"/>
                <w:color w:val="auto"/>
                <w:sz w:val="22"/>
                <w:lang w:val="es-ES" w:eastAsia="es-ES_tradnl"/>
              </w:rPr>
              <w:t> </w:t>
            </w:r>
          </w:p>
        </w:tc>
        <w:tc>
          <w:tcPr>
            <w:tcW w:w="5100" w:type="dxa"/>
            <w:tcBorders>
              <w:top w:val="single" w:sz="6" w:space="0" w:color="auto"/>
              <w:left w:val="single" w:sz="6" w:space="0" w:color="auto"/>
              <w:bottom w:val="single" w:sz="6" w:space="0" w:color="auto"/>
              <w:right w:val="single" w:sz="6" w:space="0" w:color="auto"/>
            </w:tcBorders>
            <w:vAlign w:val="center"/>
            <w:hideMark/>
          </w:tcPr>
          <w:p w14:paraId="7152B877" w14:textId="77777777" w:rsidR="0069653C" w:rsidRPr="0069653C" w:rsidRDefault="0069653C" w:rsidP="0069653C">
            <w:pPr>
              <w:spacing w:after="0" w:line="240" w:lineRule="auto"/>
              <w:ind w:right="-15"/>
              <w:textAlignment w:val="baseline"/>
              <w:rPr>
                <w:rFonts w:ascii="Segoe UI" w:eastAsia="Times New Roman" w:hAnsi="Segoe UI" w:cs="Segoe UI"/>
                <w:color w:val="auto"/>
                <w:sz w:val="22"/>
                <w:lang w:val="en-US" w:eastAsia="es-ES_tradnl"/>
              </w:rPr>
            </w:pPr>
            <w:r w:rsidRPr="0069653C">
              <w:rPr>
                <w:rFonts w:eastAsia="Times New Roman" w:cs="Calibri Light"/>
                <w:color w:val="auto"/>
                <w:sz w:val="22"/>
                <w:lang w:val="hu-HU" w:eastAsia="es-ES_tradnl"/>
              </w:rPr>
              <w:t>[(Unit) price of the services]</w:t>
            </w:r>
            <w:r w:rsidRPr="0069653C">
              <w:rPr>
                <w:rFonts w:eastAsia="Times New Roman" w:cs="Calibri Light"/>
                <w:color w:val="auto"/>
                <w:sz w:val="22"/>
                <w:lang w:val="en-US" w:eastAsia="es-ES_tradnl"/>
              </w:rPr>
              <w:t> </w:t>
            </w:r>
          </w:p>
        </w:tc>
      </w:tr>
    </w:tbl>
    <w:p w14:paraId="5CC1ECC2" w14:textId="77777777" w:rsidR="0069653C" w:rsidRPr="0069653C" w:rsidRDefault="0069653C" w:rsidP="0069653C">
      <w:pPr>
        <w:spacing w:after="0" w:line="240" w:lineRule="auto"/>
        <w:jc w:val="both"/>
        <w:rPr>
          <w:rFonts w:ascii="Arial" w:eastAsia="Calibri" w:hAnsi="Arial" w:cs="Calibri"/>
          <w:color w:val="auto"/>
          <w:sz w:val="22"/>
          <w:lang w:val="en-US"/>
        </w:rPr>
      </w:pPr>
    </w:p>
    <w:p w14:paraId="16A4A971" w14:textId="77777777" w:rsidR="0069653C" w:rsidRPr="0069653C" w:rsidRDefault="0069653C" w:rsidP="0069653C">
      <w:pPr>
        <w:keepNext/>
        <w:spacing w:before="240" w:after="120" w:line="276" w:lineRule="auto"/>
        <w:ind w:left="426" w:hanging="360"/>
        <w:jc w:val="both"/>
        <w:rPr>
          <w:rFonts w:eastAsia="Times New Roman" w:cs="Calibri Light"/>
          <w:color w:val="auto"/>
          <w:sz w:val="22"/>
          <w:lang w:val="en-US" w:eastAsia="es-ES_tradnl"/>
        </w:rPr>
      </w:pPr>
      <w:r w:rsidRPr="0069653C">
        <w:rPr>
          <w:rFonts w:eastAsia="Times New Roman" w:cs="Times New Roman"/>
          <w:color w:val="auto"/>
          <w:sz w:val="22"/>
        </w:rPr>
        <w:t>Charging</w:t>
      </w:r>
      <w:r w:rsidRPr="0069653C">
        <w:rPr>
          <w:rFonts w:eastAsia="Times New Roman" w:cs="Calibri Light"/>
          <w:color w:val="auto"/>
          <w:sz w:val="22"/>
          <w:lang w:eastAsia="es-ES_tradnl"/>
        </w:rPr>
        <w:t xml:space="preserve"> the compensation to EIT UM (as per </w:t>
      </w:r>
      <w:r w:rsidRPr="0069653C">
        <w:rPr>
          <w:rFonts w:eastAsia="Times New Roman" w:cs="Calibri Light"/>
          <w:color w:val="000000"/>
          <w:sz w:val="22"/>
          <w:shd w:val="clear" w:color="auto" w:fill="E1E3E6"/>
          <w:lang w:eastAsia="es-ES_tradnl"/>
        </w:rPr>
        <w:t>Article 4</w:t>
      </w:r>
      <w:r w:rsidRPr="0069653C">
        <w:rPr>
          <w:rFonts w:eastAsia="Times New Roman" w:cs="Calibri Light"/>
          <w:color w:val="auto"/>
          <w:sz w:val="22"/>
          <w:lang w:eastAsia="es-ES_tradnl"/>
        </w:rPr>
        <w:t xml:space="preserve"> of the Agreement)</w:t>
      </w:r>
      <w:r w:rsidRPr="0069653C">
        <w:rPr>
          <w:rFonts w:eastAsia="Times New Roman" w:cs="Calibri Light"/>
          <w:color w:val="auto"/>
          <w:sz w:val="22"/>
          <w:lang w:val="en-US" w:eastAsia="es-ES_tradnl"/>
        </w:rPr>
        <w:t> </w:t>
      </w:r>
    </w:p>
    <w:p w14:paraId="46051B28" w14:textId="77777777" w:rsidR="0069653C" w:rsidRPr="0069653C" w:rsidRDefault="0069653C" w:rsidP="0069653C">
      <w:pPr>
        <w:spacing w:after="0" w:line="240" w:lineRule="auto"/>
        <w:ind w:left="345"/>
        <w:jc w:val="both"/>
        <w:textAlignment w:val="baseline"/>
        <w:rPr>
          <w:rFonts w:eastAsia="Times New Roman" w:cs="Calibri Light"/>
          <w:color w:val="auto"/>
          <w:sz w:val="22"/>
          <w:lang w:val="en-US" w:eastAsia="es-ES_tradnl"/>
        </w:rPr>
      </w:pPr>
      <w:r w:rsidRPr="0069653C">
        <w:rPr>
          <w:rFonts w:eastAsia="Times New Roman" w:cs="Calibri Light"/>
          <w:color w:val="auto"/>
          <w:sz w:val="22"/>
          <w:lang w:eastAsia="es-ES_tradnl"/>
        </w:rPr>
        <w:t>Supplier may charge the amounts of the Agreement at the end of the following period:</w:t>
      </w:r>
      <w:r w:rsidRPr="0069653C">
        <w:rPr>
          <w:rFonts w:eastAsia="Times New Roman" w:cs="Calibri Light"/>
          <w:color w:val="auto"/>
          <w:sz w:val="22"/>
          <w:lang w:val="en-US" w:eastAsia="es-ES_tradnl"/>
        </w:rPr>
        <w:t> </w:t>
      </w:r>
    </w:p>
    <w:p w14:paraId="4CEFB5D5" w14:textId="77777777" w:rsidR="0069653C" w:rsidRPr="0069653C" w:rsidRDefault="0069653C" w:rsidP="0069653C">
      <w:pPr>
        <w:spacing w:after="0" w:line="240" w:lineRule="auto"/>
        <w:ind w:left="345"/>
        <w:jc w:val="both"/>
        <w:textAlignment w:val="baseline"/>
        <w:rPr>
          <w:rFonts w:eastAsia="Times New Roman" w:cs="Calibri Light"/>
          <w:color w:val="auto"/>
          <w:sz w:val="22"/>
          <w:lang w:val="en-US" w:eastAsia="es-ES_tradnl"/>
        </w:rPr>
      </w:pPr>
    </w:p>
    <w:tbl>
      <w:tblPr>
        <w:tblW w:w="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6"/>
        <w:gridCol w:w="4606"/>
      </w:tblGrid>
      <w:tr w:rsidR="0069653C" w:rsidRPr="0069653C" w14:paraId="75732F96" w14:textId="77777777" w:rsidTr="003F44F7">
        <w:trPr>
          <w:trHeight w:val="300"/>
        </w:trPr>
        <w:tc>
          <w:tcPr>
            <w:tcW w:w="3735"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231F803A" w14:textId="77777777" w:rsidR="0069653C" w:rsidRPr="0069653C" w:rsidRDefault="0069653C" w:rsidP="0069653C">
            <w:pPr>
              <w:spacing w:after="0" w:line="240" w:lineRule="auto"/>
              <w:ind w:left="90" w:right="-15"/>
              <w:textAlignment w:val="baseline"/>
              <w:rPr>
                <w:rFonts w:ascii="Times New Roman" w:eastAsia="Times New Roman" w:hAnsi="Times New Roman" w:cs="Times New Roman"/>
                <w:caps/>
                <w:color w:val="auto"/>
                <w:sz w:val="22"/>
                <w:lang w:val="es-ES" w:eastAsia="es-ES_tradnl"/>
              </w:rPr>
            </w:pPr>
            <w:r w:rsidRPr="0069653C">
              <w:rPr>
                <w:rFonts w:eastAsia="Times New Roman" w:cs="Calibri Light"/>
                <w:color w:val="auto"/>
                <w:sz w:val="22"/>
                <w:lang w:eastAsia="es-ES_tradnl"/>
              </w:rPr>
              <w:t>Payment 1 – [description]</w:t>
            </w:r>
            <w:r w:rsidRPr="0069653C">
              <w:rPr>
                <w:rFonts w:eastAsia="Times New Roman" w:cs="Calibri Light"/>
                <w:color w:val="auto"/>
                <w:sz w:val="22"/>
                <w:lang w:val="es-ES" w:eastAsia="es-ES_tradnl"/>
              </w:rPr>
              <w:t> </w:t>
            </w:r>
          </w:p>
        </w:tc>
        <w:tc>
          <w:tcPr>
            <w:tcW w:w="4950" w:type="dxa"/>
            <w:tcBorders>
              <w:top w:val="single" w:sz="6" w:space="0" w:color="auto"/>
              <w:left w:val="single" w:sz="6" w:space="0" w:color="auto"/>
              <w:bottom w:val="single" w:sz="6" w:space="0" w:color="auto"/>
              <w:right w:val="single" w:sz="6" w:space="0" w:color="auto"/>
            </w:tcBorders>
            <w:vAlign w:val="center"/>
            <w:hideMark/>
          </w:tcPr>
          <w:p w14:paraId="0A86EE5E" w14:textId="77777777" w:rsidR="0069653C" w:rsidRPr="0069653C" w:rsidRDefault="0069653C" w:rsidP="0069653C">
            <w:pPr>
              <w:spacing w:after="0" w:line="240" w:lineRule="auto"/>
              <w:ind w:left="90" w:right="-15"/>
              <w:textAlignment w:val="baseline"/>
              <w:rPr>
                <w:rFonts w:ascii="Times New Roman" w:eastAsia="Times New Roman" w:hAnsi="Times New Roman" w:cs="Times New Roman"/>
                <w:caps/>
                <w:color w:val="auto"/>
                <w:sz w:val="22"/>
                <w:lang w:val="es-ES" w:eastAsia="es-ES_tradnl"/>
              </w:rPr>
            </w:pPr>
            <w:r w:rsidRPr="0069653C">
              <w:rPr>
                <w:rFonts w:eastAsia="Times New Roman" w:cs="Calibri Light"/>
                <w:color w:val="auto"/>
                <w:sz w:val="22"/>
                <w:lang w:eastAsia="es-ES_tradnl"/>
              </w:rPr>
              <w:t>[date]</w:t>
            </w:r>
            <w:r w:rsidRPr="0069653C">
              <w:rPr>
                <w:rFonts w:eastAsia="Times New Roman" w:cs="Calibri Light"/>
                <w:color w:val="auto"/>
                <w:sz w:val="22"/>
                <w:lang w:val="es-ES" w:eastAsia="es-ES_tradnl"/>
              </w:rPr>
              <w:t> </w:t>
            </w:r>
          </w:p>
        </w:tc>
      </w:tr>
      <w:tr w:rsidR="0069653C" w:rsidRPr="0069653C" w14:paraId="5A376E55" w14:textId="77777777" w:rsidTr="003F44F7">
        <w:trPr>
          <w:trHeight w:val="300"/>
        </w:trPr>
        <w:tc>
          <w:tcPr>
            <w:tcW w:w="3735"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5EF58A79" w14:textId="77777777" w:rsidR="0069653C" w:rsidRPr="0069653C" w:rsidRDefault="0069653C" w:rsidP="0069653C">
            <w:pPr>
              <w:spacing w:after="0" w:line="240" w:lineRule="auto"/>
              <w:ind w:left="90" w:right="-15"/>
              <w:textAlignment w:val="baseline"/>
              <w:rPr>
                <w:rFonts w:ascii="Times New Roman" w:eastAsia="Times New Roman" w:hAnsi="Times New Roman" w:cs="Times New Roman"/>
                <w:caps/>
                <w:color w:val="auto"/>
                <w:sz w:val="22"/>
                <w:lang w:val="es-ES" w:eastAsia="es-ES_tradnl"/>
              </w:rPr>
            </w:pPr>
            <w:r w:rsidRPr="0069653C">
              <w:rPr>
                <w:rFonts w:eastAsia="Times New Roman" w:cs="Calibri Light"/>
                <w:color w:val="auto"/>
                <w:sz w:val="22"/>
                <w:lang w:eastAsia="es-ES_tradnl"/>
              </w:rPr>
              <w:t>Payment 2 - [description]</w:t>
            </w:r>
            <w:r w:rsidRPr="0069653C">
              <w:rPr>
                <w:rFonts w:eastAsia="Times New Roman" w:cs="Calibri Light"/>
                <w:color w:val="auto"/>
                <w:sz w:val="22"/>
                <w:lang w:val="es-ES" w:eastAsia="es-ES_tradnl"/>
              </w:rPr>
              <w:t> </w:t>
            </w:r>
          </w:p>
        </w:tc>
        <w:tc>
          <w:tcPr>
            <w:tcW w:w="4950" w:type="dxa"/>
            <w:tcBorders>
              <w:top w:val="single" w:sz="6" w:space="0" w:color="auto"/>
              <w:left w:val="single" w:sz="6" w:space="0" w:color="auto"/>
              <w:bottom w:val="single" w:sz="6" w:space="0" w:color="auto"/>
              <w:right w:val="single" w:sz="6" w:space="0" w:color="auto"/>
            </w:tcBorders>
            <w:vAlign w:val="center"/>
            <w:hideMark/>
          </w:tcPr>
          <w:p w14:paraId="0CCE1CE6" w14:textId="77777777" w:rsidR="0069653C" w:rsidRPr="0069653C" w:rsidRDefault="0069653C" w:rsidP="0069653C">
            <w:pPr>
              <w:spacing w:after="0" w:line="240" w:lineRule="auto"/>
              <w:ind w:left="90" w:right="-15"/>
              <w:textAlignment w:val="baseline"/>
              <w:rPr>
                <w:rFonts w:ascii="Times New Roman" w:eastAsia="Times New Roman" w:hAnsi="Times New Roman" w:cs="Times New Roman"/>
                <w:caps/>
                <w:color w:val="auto"/>
                <w:sz w:val="22"/>
                <w:lang w:val="es-ES" w:eastAsia="es-ES_tradnl"/>
              </w:rPr>
            </w:pPr>
            <w:r w:rsidRPr="0069653C">
              <w:rPr>
                <w:rFonts w:eastAsia="Times New Roman" w:cs="Calibri Light"/>
                <w:color w:val="auto"/>
                <w:sz w:val="22"/>
                <w:lang w:eastAsia="es-ES_tradnl"/>
              </w:rPr>
              <w:t>[date]</w:t>
            </w:r>
            <w:r w:rsidRPr="0069653C">
              <w:rPr>
                <w:rFonts w:eastAsia="Times New Roman" w:cs="Calibri Light"/>
                <w:color w:val="auto"/>
                <w:sz w:val="22"/>
                <w:lang w:val="es-ES" w:eastAsia="es-ES_tradnl"/>
              </w:rPr>
              <w:t> </w:t>
            </w:r>
          </w:p>
        </w:tc>
      </w:tr>
      <w:tr w:rsidR="0069653C" w:rsidRPr="0069653C" w14:paraId="728D9DD0" w14:textId="77777777" w:rsidTr="003F44F7">
        <w:trPr>
          <w:trHeight w:val="300"/>
        </w:trPr>
        <w:tc>
          <w:tcPr>
            <w:tcW w:w="3735"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1B90975C" w14:textId="77777777" w:rsidR="0069653C" w:rsidRPr="0069653C" w:rsidRDefault="0069653C" w:rsidP="0069653C">
            <w:pPr>
              <w:spacing w:after="0" w:line="240" w:lineRule="auto"/>
              <w:ind w:left="90" w:right="-15"/>
              <w:textAlignment w:val="baseline"/>
              <w:rPr>
                <w:rFonts w:ascii="Times New Roman" w:eastAsia="Times New Roman" w:hAnsi="Times New Roman" w:cs="Times New Roman"/>
                <w:caps/>
                <w:color w:val="auto"/>
                <w:sz w:val="22"/>
                <w:lang w:val="es-ES" w:eastAsia="es-ES_tradnl"/>
              </w:rPr>
            </w:pPr>
            <w:r w:rsidRPr="0069653C">
              <w:rPr>
                <w:rFonts w:eastAsia="Times New Roman" w:cs="Calibri Light"/>
                <w:color w:val="auto"/>
                <w:sz w:val="22"/>
                <w:lang w:eastAsia="es-ES_tradnl"/>
              </w:rPr>
              <w:t>Payment 3 - [description]</w:t>
            </w:r>
            <w:r w:rsidRPr="0069653C">
              <w:rPr>
                <w:rFonts w:eastAsia="Times New Roman" w:cs="Calibri Light"/>
                <w:color w:val="auto"/>
                <w:sz w:val="22"/>
                <w:lang w:val="es-ES" w:eastAsia="es-ES_tradnl"/>
              </w:rPr>
              <w:t> </w:t>
            </w:r>
          </w:p>
        </w:tc>
        <w:tc>
          <w:tcPr>
            <w:tcW w:w="4950" w:type="dxa"/>
            <w:tcBorders>
              <w:top w:val="single" w:sz="6" w:space="0" w:color="auto"/>
              <w:left w:val="single" w:sz="6" w:space="0" w:color="auto"/>
              <w:bottom w:val="single" w:sz="6" w:space="0" w:color="auto"/>
              <w:right w:val="single" w:sz="6" w:space="0" w:color="auto"/>
            </w:tcBorders>
            <w:vAlign w:val="center"/>
            <w:hideMark/>
          </w:tcPr>
          <w:p w14:paraId="150B6E27" w14:textId="77777777" w:rsidR="0069653C" w:rsidRPr="0069653C" w:rsidRDefault="0069653C" w:rsidP="0069653C">
            <w:pPr>
              <w:spacing w:after="0" w:line="240" w:lineRule="auto"/>
              <w:ind w:left="90" w:right="-15"/>
              <w:textAlignment w:val="baseline"/>
              <w:rPr>
                <w:rFonts w:ascii="Times New Roman" w:eastAsia="Times New Roman" w:hAnsi="Times New Roman" w:cs="Times New Roman"/>
                <w:caps/>
                <w:color w:val="auto"/>
                <w:sz w:val="22"/>
                <w:lang w:val="es-ES" w:eastAsia="es-ES_tradnl"/>
              </w:rPr>
            </w:pPr>
            <w:r w:rsidRPr="0069653C">
              <w:rPr>
                <w:rFonts w:eastAsia="Times New Roman" w:cs="Calibri Light"/>
                <w:color w:val="auto"/>
                <w:sz w:val="22"/>
                <w:lang w:eastAsia="es-ES_tradnl"/>
              </w:rPr>
              <w:t>[date]</w:t>
            </w:r>
            <w:r w:rsidRPr="0069653C">
              <w:rPr>
                <w:rFonts w:eastAsia="Times New Roman" w:cs="Calibri Light"/>
                <w:color w:val="auto"/>
                <w:sz w:val="22"/>
                <w:lang w:val="es-ES" w:eastAsia="es-ES_tradnl"/>
              </w:rPr>
              <w:t> </w:t>
            </w:r>
          </w:p>
        </w:tc>
      </w:tr>
    </w:tbl>
    <w:p w14:paraId="3DEC37FD" w14:textId="77777777" w:rsidR="0069653C" w:rsidRPr="0069653C" w:rsidRDefault="0069653C" w:rsidP="0069653C">
      <w:pPr>
        <w:keepNext/>
        <w:spacing w:before="240" w:after="120" w:line="276" w:lineRule="auto"/>
        <w:ind w:left="426" w:hanging="360"/>
        <w:jc w:val="both"/>
        <w:rPr>
          <w:rFonts w:eastAsia="Times New Roman" w:cs="Calibri Light"/>
          <w:color w:val="auto"/>
          <w:sz w:val="22"/>
          <w:lang w:val="en-US" w:eastAsia="es-ES_tradnl"/>
        </w:rPr>
      </w:pPr>
      <w:r w:rsidRPr="0069653C">
        <w:rPr>
          <w:rFonts w:eastAsia="Times New Roman" w:cs="Times New Roman"/>
          <w:color w:val="auto"/>
          <w:sz w:val="22"/>
        </w:rPr>
        <w:t>Payment</w:t>
      </w:r>
      <w:r w:rsidRPr="0069653C">
        <w:rPr>
          <w:rFonts w:eastAsia="Times New Roman" w:cs="Calibri Light"/>
          <w:color w:val="auto"/>
          <w:sz w:val="22"/>
          <w:lang w:eastAsia="es-ES_tradnl"/>
        </w:rPr>
        <w:t xml:space="preserve"> term applying to Supplier invoices (as per </w:t>
      </w:r>
      <w:r w:rsidRPr="0069653C">
        <w:rPr>
          <w:rFonts w:eastAsia="Times New Roman" w:cs="Calibri Light"/>
          <w:color w:val="000000"/>
          <w:sz w:val="22"/>
          <w:shd w:val="clear" w:color="auto" w:fill="E1E3E6"/>
          <w:lang w:eastAsia="es-ES_tradnl"/>
        </w:rPr>
        <w:t>Article 4</w:t>
      </w:r>
      <w:r w:rsidRPr="0069653C">
        <w:rPr>
          <w:rFonts w:eastAsia="Times New Roman" w:cs="Calibri Light"/>
          <w:color w:val="auto"/>
          <w:sz w:val="22"/>
          <w:lang w:eastAsia="es-ES_tradnl"/>
        </w:rPr>
        <w:t xml:space="preserve"> of the Agreement):</w:t>
      </w:r>
      <w:r w:rsidRPr="0069653C">
        <w:rPr>
          <w:rFonts w:eastAsia="Times New Roman" w:cs="Calibri Light"/>
          <w:color w:val="auto"/>
          <w:sz w:val="22"/>
          <w:lang w:val="en-US" w:eastAsia="es-ES_tradnl"/>
        </w:rPr>
        <w:t> </w:t>
      </w:r>
    </w:p>
    <w:tbl>
      <w:tblPr>
        <w:tblW w:w="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6"/>
        <w:gridCol w:w="4086"/>
      </w:tblGrid>
      <w:tr w:rsidR="0069653C" w:rsidRPr="0069653C" w14:paraId="2CEDAFEE" w14:textId="77777777" w:rsidTr="003F44F7">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DEEAF6"/>
            <w:hideMark/>
          </w:tcPr>
          <w:p w14:paraId="2A2CAF77" w14:textId="77777777" w:rsidR="0069653C" w:rsidRPr="0069653C" w:rsidRDefault="0069653C" w:rsidP="0069653C">
            <w:pPr>
              <w:spacing w:after="0" w:line="240" w:lineRule="auto"/>
              <w:ind w:left="90" w:right="-15"/>
              <w:jc w:val="both"/>
              <w:textAlignment w:val="baseline"/>
              <w:rPr>
                <w:rFonts w:ascii="Times New Roman" w:eastAsia="Times New Roman" w:hAnsi="Times New Roman" w:cs="Times New Roman"/>
                <w:caps/>
                <w:color w:val="auto"/>
                <w:sz w:val="22"/>
                <w:lang w:val="en-US" w:eastAsia="es-ES_tradnl"/>
              </w:rPr>
            </w:pPr>
            <w:r w:rsidRPr="0069653C">
              <w:rPr>
                <w:rFonts w:eastAsia="Times New Roman" w:cs="Calibri Light"/>
                <w:color w:val="auto"/>
                <w:sz w:val="22"/>
                <w:lang w:eastAsia="es-ES_tradnl"/>
              </w:rPr>
              <w:t>Payment term (expressed in calendar days)</w:t>
            </w:r>
            <w:r w:rsidRPr="0069653C">
              <w:rPr>
                <w:rFonts w:eastAsia="Times New Roman" w:cs="Calibri Light"/>
                <w:color w:val="auto"/>
                <w:sz w:val="22"/>
                <w:lang w:val="en-US" w:eastAsia="es-ES_tradnl"/>
              </w:rPr>
              <w:t> </w:t>
            </w:r>
          </w:p>
        </w:tc>
        <w:tc>
          <w:tcPr>
            <w:tcW w:w="4380" w:type="dxa"/>
            <w:tcBorders>
              <w:top w:val="single" w:sz="6" w:space="0" w:color="auto"/>
              <w:left w:val="single" w:sz="6" w:space="0" w:color="auto"/>
              <w:bottom w:val="single" w:sz="6" w:space="0" w:color="auto"/>
              <w:right w:val="single" w:sz="6" w:space="0" w:color="auto"/>
            </w:tcBorders>
            <w:hideMark/>
          </w:tcPr>
          <w:p w14:paraId="0F5437CF" w14:textId="77777777" w:rsidR="0069653C" w:rsidRPr="0069653C" w:rsidRDefault="0069653C" w:rsidP="0069653C">
            <w:pPr>
              <w:spacing w:after="0" w:line="240" w:lineRule="auto"/>
              <w:ind w:left="90" w:right="-15"/>
              <w:jc w:val="both"/>
              <w:textAlignment w:val="baseline"/>
              <w:rPr>
                <w:rFonts w:ascii="Times New Roman" w:eastAsia="Times New Roman" w:hAnsi="Times New Roman" w:cs="Times New Roman"/>
                <w:caps/>
                <w:color w:val="auto"/>
                <w:sz w:val="22"/>
                <w:lang w:val="es-ES" w:eastAsia="es-ES_tradnl"/>
              </w:rPr>
            </w:pPr>
            <w:r w:rsidRPr="0069653C">
              <w:rPr>
                <w:rFonts w:eastAsia="Times New Roman" w:cs="Calibri Light"/>
                <w:color w:val="auto"/>
                <w:sz w:val="22"/>
                <w:lang w:eastAsia="es-ES_tradnl"/>
              </w:rPr>
              <w:t>30 days</w:t>
            </w:r>
            <w:r w:rsidRPr="0069653C">
              <w:rPr>
                <w:rFonts w:eastAsia="Times New Roman" w:cs="Calibri Light"/>
                <w:color w:val="auto"/>
                <w:sz w:val="22"/>
                <w:lang w:val="es-ES" w:eastAsia="es-ES_tradnl"/>
              </w:rPr>
              <w:t> </w:t>
            </w:r>
          </w:p>
        </w:tc>
      </w:tr>
    </w:tbl>
    <w:p w14:paraId="35830BFD" w14:textId="77777777" w:rsidR="0069653C" w:rsidRPr="0069653C" w:rsidRDefault="0069653C" w:rsidP="0069653C">
      <w:pPr>
        <w:keepNext/>
        <w:spacing w:before="240" w:after="120" w:line="276" w:lineRule="auto"/>
        <w:ind w:left="426" w:hanging="360"/>
        <w:jc w:val="both"/>
        <w:rPr>
          <w:rFonts w:eastAsia="Times New Roman" w:cs="Calibri Light"/>
          <w:color w:val="auto"/>
          <w:sz w:val="22"/>
          <w:lang w:val="en-US" w:eastAsia="es-ES_tradnl"/>
        </w:rPr>
      </w:pPr>
      <w:r w:rsidRPr="0069653C">
        <w:rPr>
          <w:rFonts w:eastAsia="Times New Roman" w:cs="Times New Roman"/>
          <w:color w:val="auto"/>
          <w:sz w:val="22"/>
        </w:rPr>
        <w:t>Term</w:t>
      </w:r>
      <w:r w:rsidRPr="0069653C">
        <w:rPr>
          <w:rFonts w:eastAsia="Times New Roman" w:cs="Calibri Light"/>
          <w:color w:val="auto"/>
          <w:sz w:val="22"/>
          <w:lang w:eastAsia="es-ES_tradnl"/>
        </w:rPr>
        <w:t xml:space="preserve"> of the Agreement (as per </w:t>
      </w:r>
      <w:r w:rsidRPr="0069653C">
        <w:rPr>
          <w:rFonts w:eastAsia="Times New Roman" w:cs="Calibri Light"/>
          <w:color w:val="000000"/>
          <w:sz w:val="22"/>
          <w:shd w:val="clear" w:color="auto" w:fill="E1E3E6"/>
          <w:lang w:eastAsia="es-ES_tradnl"/>
        </w:rPr>
        <w:t>Article 10</w:t>
      </w:r>
      <w:r w:rsidRPr="0069653C">
        <w:rPr>
          <w:rFonts w:eastAsia="Times New Roman" w:cs="Calibri Light"/>
          <w:color w:val="auto"/>
          <w:sz w:val="22"/>
          <w:lang w:eastAsia="es-ES_tradnl"/>
        </w:rPr>
        <w:t xml:space="preserve"> of the Agreement):</w:t>
      </w:r>
      <w:r w:rsidRPr="0069653C">
        <w:rPr>
          <w:rFonts w:eastAsia="Times New Roman" w:cs="Calibri Light"/>
          <w:color w:val="auto"/>
          <w:sz w:val="22"/>
          <w:lang w:val="en-US" w:eastAsia="es-ES_tradnl"/>
        </w:rPr>
        <w:t> </w:t>
      </w:r>
    </w:p>
    <w:p w14:paraId="7F6FAA2B" w14:textId="77777777" w:rsidR="0069653C" w:rsidRPr="0069653C" w:rsidRDefault="0069653C" w:rsidP="0069653C">
      <w:pPr>
        <w:spacing w:after="0" w:line="240" w:lineRule="auto"/>
        <w:ind w:left="345"/>
        <w:jc w:val="both"/>
        <w:textAlignment w:val="baseline"/>
        <w:rPr>
          <w:rFonts w:eastAsia="Times New Roman" w:cs="Calibri Light"/>
          <w:color w:val="auto"/>
          <w:sz w:val="22"/>
          <w:lang w:val="en-US" w:eastAsia="es-ES_tradnl"/>
        </w:rPr>
      </w:pPr>
      <w:r w:rsidRPr="0069653C">
        <w:rPr>
          <w:rFonts w:eastAsia="Times New Roman" w:cs="Calibri Light"/>
          <w:color w:val="auto"/>
          <w:sz w:val="22"/>
          <w:lang w:eastAsia="es-ES_tradnl"/>
        </w:rPr>
        <w:t xml:space="preserve">In application of Article </w:t>
      </w:r>
      <w:r w:rsidRPr="0069653C">
        <w:rPr>
          <w:rFonts w:eastAsia="Times New Roman" w:cs="Calibri Light"/>
          <w:color w:val="000000"/>
          <w:sz w:val="22"/>
          <w:shd w:val="clear" w:color="auto" w:fill="E1E3E6"/>
          <w:lang w:eastAsia="es-ES_tradnl"/>
        </w:rPr>
        <w:t>10.1</w:t>
      </w:r>
      <w:r w:rsidRPr="0069653C">
        <w:rPr>
          <w:rFonts w:eastAsia="Times New Roman" w:cs="Calibri Light"/>
          <w:color w:val="auto"/>
          <w:sz w:val="22"/>
          <w:lang w:eastAsia="es-ES_tradnl"/>
        </w:rPr>
        <w:t xml:space="preserve"> of the Agreement, the Effective Date on which the Agreement starts and the Termination Tate on which the Agreement shall terminate automatically are set forth below:</w:t>
      </w:r>
      <w:r w:rsidRPr="0069653C">
        <w:rPr>
          <w:rFonts w:eastAsia="Times New Roman" w:cs="Calibri Light"/>
          <w:color w:val="auto"/>
          <w:sz w:val="22"/>
          <w:lang w:val="en-US" w:eastAsia="es-ES_tradnl"/>
        </w:rPr>
        <w:t> </w:t>
      </w:r>
    </w:p>
    <w:p w14:paraId="79E03BD6" w14:textId="77777777" w:rsidR="0069653C" w:rsidRPr="0069653C" w:rsidRDefault="0069653C" w:rsidP="0069653C">
      <w:pPr>
        <w:spacing w:after="0" w:line="240" w:lineRule="auto"/>
        <w:ind w:left="345"/>
        <w:jc w:val="both"/>
        <w:textAlignment w:val="baseline"/>
        <w:rPr>
          <w:rFonts w:eastAsia="Times New Roman" w:cs="Calibri Light"/>
          <w:caps/>
          <w:color w:val="auto"/>
          <w:sz w:val="22"/>
          <w:lang w:val="en-US" w:eastAsia="es-ES_tradnl"/>
        </w:rPr>
      </w:pPr>
    </w:p>
    <w:tbl>
      <w:tblPr>
        <w:tblW w:w="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6"/>
        <w:gridCol w:w="4626"/>
      </w:tblGrid>
      <w:tr w:rsidR="0069653C" w:rsidRPr="0069653C" w14:paraId="38695012" w14:textId="77777777" w:rsidTr="003F44F7">
        <w:trPr>
          <w:trHeight w:val="300"/>
        </w:trPr>
        <w:tc>
          <w:tcPr>
            <w:tcW w:w="3735"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2A6489A3" w14:textId="77777777" w:rsidR="0069653C" w:rsidRPr="0069653C" w:rsidRDefault="0069653C" w:rsidP="0069653C">
            <w:pPr>
              <w:spacing w:after="0" w:line="240" w:lineRule="auto"/>
              <w:ind w:left="90" w:right="-15"/>
              <w:textAlignment w:val="baseline"/>
              <w:rPr>
                <w:rFonts w:ascii="Times New Roman" w:eastAsia="Times New Roman" w:hAnsi="Times New Roman" w:cs="Times New Roman"/>
                <w:caps/>
                <w:color w:val="auto"/>
                <w:sz w:val="22"/>
                <w:lang w:val="en-US" w:eastAsia="es-ES_tradnl"/>
              </w:rPr>
            </w:pPr>
            <w:r w:rsidRPr="0069653C">
              <w:rPr>
                <w:rFonts w:eastAsia="Times New Roman" w:cs="Calibri Light"/>
                <w:color w:val="auto"/>
                <w:sz w:val="22"/>
                <w:lang w:eastAsia="es-ES_tradnl"/>
              </w:rPr>
              <w:t>Effective Date (start of the agreement)</w:t>
            </w:r>
            <w:r w:rsidRPr="0069653C">
              <w:rPr>
                <w:rFonts w:eastAsia="Times New Roman" w:cs="Calibri Light"/>
                <w:color w:val="auto"/>
                <w:sz w:val="22"/>
                <w:lang w:val="en-US" w:eastAsia="es-ES_tradnl"/>
              </w:rPr>
              <w:t> </w:t>
            </w:r>
          </w:p>
        </w:tc>
        <w:tc>
          <w:tcPr>
            <w:tcW w:w="4950"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6E0106A8" w14:textId="77777777" w:rsidR="0069653C" w:rsidRPr="0069653C" w:rsidRDefault="0069653C" w:rsidP="0069653C">
            <w:pPr>
              <w:spacing w:after="0" w:line="240" w:lineRule="auto"/>
              <w:ind w:left="90" w:right="-15"/>
              <w:textAlignment w:val="baseline"/>
              <w:rPr>
                <w:rFonts w:ascii="Times New Roman" w:eastAsia="Times New Roman" w:hAnsi="Times New Roman" w:cs="Times New Roman"/>
                <w:caps/>
                <w:color w:val="auto"/>
                <w:sz w:val="22"/>
                <w:lang w:val="en-US" w:eastAsia="es-ES_tradnl"/>
              </w:rPr>
            </w:pPr>
            <w:r w:rsidRPr="0069653C">
              <w:rPr>
                <w:rFonts w:eastAsia="Times New Roman" w:cs="Calibri Light"/>
                <w:color w:val="auto"/>
                <w:sz w:val="22"/>
                <w:lang w:eastAsia="es-ES_tradnl"/>
              </w:rPr>
              <w:t>Termination Date (i.e. date on which the last service is expected to be delivered and paid)</w:t>
            </w:r>
            <w:r w:rsidRPr="0069653C">
              <w:rPr>
                <w:rFonts w:eastAsia="Times New Roman" w:cs="Calibri Light"/>
                <w:color w:val="auto"/>
                <w:sz w:val="22"/>
                <w:lang w:val="en-US" w:eastAsia="es-ES_tradnl"/>
              </w:rPr>
              <w:t> </w:t>
            </w:r>
          </w:p>
        </w:tc>
      </w:tr>
      <w:tr w:rsidR="0069653C" w:rsidRPr="0069653C" w14:paraId="33190958" w14:textId="77777777" w:rsidTr="003F44F7">
        <w:trPr>
          <w:trHeight w:val="300"/>
        </w:trPr>
        <w:tc>
          <w:tcPr>
            <w:tcW w:w="3735" w:type="dxa"/>
            <w:tcBorders>
              <w:top w:val="single" w:sz="6" w:space="0" w:color="auto"/>
              <w:left w:val="single" w:sz="6" w:space="0" w:color="auto"/>
              <w:bottom w:val="single" w:sz="6" w:space="0" w:color="auto"/>
              <w:right w:val="single" w:sz="6" w:space="0" w:color="auto"/>
            </w:tcBorders>
            <w:vAlign w:val="center"/>
            <w:hideMark/>
          </w:tcPr>
          <w:p w14:paraId="3B3191E4" w14:textId="77777777" w:rsidR="0069653C" w:rsidRPr="0069653C" w:rsidRDefault="0069653C" w:rsidP="0069653C">
            <w:pPr>
              <w:spacing w:after="0" w:line="240" w:lineRule="auto"/>
              <w:ind w:left="90" w:right="-15"/>
              <w:textAlignment w:val="baseline"/>
              <w:rPr>
                <w:rFonts w:ascii="Times New Roman" w:eastAsia="Times New Roman" w:hAnsi="Times New Roman" w:cs="Times New Roman"/>
                <w:caps/>
                <w:color w:val="auto"/>
                <w:sz w:val="22"/>
                <w:lang w:val="en-US" w:eastAsia="es-ES_tradnl"/>
              </w:rPr>
            </w:pPr>
            <w:r w:rsidRPr="0069653C">
              <w:rPr>
                <w:rFonts w:eastAsia="Times New Roman" w:cs="Calibri Light"/>
                <w:color w:val="auto"/>
                <w:sz w:val="22"/>
                <w:lang w:eastAsia="es-ES_tradnl"/>
              </w:rPr>
              <w:t>[Starting date of the contract]</w:t>
            </w:r>
            <w:r w:rsidRPr="0069653C">
              <w:rPr>
                <w:rFonts w:eastAsia="Times New Roman" w:cs="Calibri Light"/>
                <w:color w:val="auto"/>
                <w:sz w:val="22"/>
                <w:lang w:val="en-US" w:eastAsia="es-ES_tradnl"/>
              </w:rPr>
              <w:t> </w:t>
            </w:r>
          </w:p>
        </w:tc>
        <w:tc>
          <w:tcPr>
            <w:tcW w:w="4950" w:type="dxa"/>
            <w:tcBorders>
              <w:top w:val="single" w:sz="6" w:space="0" w:color="auto"/>
              <w:left w:val="single" w:sz="6" w:space="0" w:color="auto"/>
              <w:bottom w:val="single" w:sz="6" w:space="0" w:color="auto"/>
              <w:right w:val="single" w:sz="6" w:space="0" w:color="auto"/>
            </w:tcBorders>
            <w:vAlign w:val="center"/>
            <w:hideMark/>
          </w:tcPr>
          <w:p w14:paraId="77B69903" w14:textId="77777777" w:rsidR="0069653C" w:rsidRPr="0069653C" w:rsidRDefault="0069653C" w:rsidP="0069653C">
            <w:pPr>
              <w:spacing w:after="0" w:line="240" w:lineRule="auto"/>
              <w:ind w:left="90" w:right="-15"/>
              <w:textAlignment w:val="baseline"/>
              <w:rPr>
                <w:rFonts w:ascii="Times New Roman" w:eastAsia="Times New Roman" w:hAnsi="Times New Roman" w:cs="Times New Roman"/>
                <w:caps/>
                <w:color w:val="auto"/>
                <w:sz w:val="22"/>
                <w:lang w:val="en-US" w:eastAsia="es-ES_tradnl"/>
              </w:rPr>
            </w:pPr>
            <w:r w:rsidRPr="0069653C">
              <w:rPr>
                <w:rFonts w:eastAsia="Times New Roman" w:cs="Calibri Light"/>
                <w:color w:val="auto"/>
                <w:sz w:val="22"/>
                <w:lang w:eastAsia="es-ES_tradnl"/>
              </w:rPr>
              <w:t>[End date of the contract]</w:t>
            </w:r>
            <w:r w:rsidRPr="0069653C">
              <w:rPr>
                <w:rFonts w:eastAsia="Times New Roman" w:cs="Calibri Light"/>
                <w:color w:val="auto"/>
                <w:sz w:val="22"/>
                <w:lang w:val="en-US" w:eastAsia="es-ES_tradnl"/>
              </w:rPr>
              <w:t> </w:t>
            </w:r>
          </w:p>
        </w:tc>
      </w:tr>
    </w:tbl>
    <w:p w14:paraId="6288352E" w14:textId="77777777" w:rsidR="0069653C" w:rsidRPr="0069653C" w:rsidRDefault="0069653C" w:rsidP="0069653C">
      <w:pPr>
        <w:spacing w:after="0" w:line="240" w:lineRule="auto"/>
        <w:textAlignment w:val="baseline"/>
        <w:rPr>
          <w:rFonts w:eastAsia="Times New Roman" w:cs="Calibri Light"/>
          <w:color w:val="auto"/>
          <w:sz w:val="22"/>
          <w:lang w:val="en-US" w:eastAsia="es-ES_tradnl"/>
        </w:rPr>
      </w:pPr>
      <w:r w:rsidRPr="0069653C">
        <w:rPr>
          <w:rFonts w:eastAsia="Times New Roman" w:cs="Calibri Light"/>
          <w:color w:val="auto"/>
          <w:sz w:val="22"/>
          <w:lang w:val="en-US" w:eastAsia="es-ES_tradnl"/>
        </w:rPr>
        <w:t> </w:t>
      </w:r>
    </w:p>
    <w:p w14:paraId="1E6D191A" w14:textId="77777777" w:rsidR="0069653C" w:rsidRPr="0069653C" w:rsidRDefault="0069653C" w:rsidP="0069653C">
      <w:pPr>
        <w:autoSpaceDE w:val="0"/>
        <w:autoSpaceDN w:val="0"/>
        <w:spacing w:before="120" w:after="120" w:line="276" w:lineRule="auto"/>
        <w:ind w:left="357"/>
        <w:jc w:val="both"/>
        <w:rPr>
          <w:rFonts w:eastAsia="Arial" w:cs="Arial"/>
          <w:color w:val="auto"/>
          <w:sz w:val="24"/>
          <w:lang w:val="en-US"/>
        </w:rPr>
      </w:pPr>
    </w:p>
    <w:p w14:paraId="48B74DE6" w14:textId="4D44DC2F" w:rsidR="0069653C" w:rsidRPr="0069653C" w:rsidRDefault="0069653C" w:rsidP="5D58F87B">
      <w:pPr>
        <w:autoSpaceDE w:val="0"/>
        <w:autoSpaceDN w:val="0"/>
        <w:spacing w:before="120" w:after="120" w:line="276" w:lineRule="auto"/>
        <w:ind w:left="357"/>
        <w:jc w:val="both"/>
        <w:rPr>
          <w:rFonts w:eastAsia="Arial" w:cs="Arial"/>
          <w:color w:val="auto"/>
          <w:sz w:val="24"/>
          <w:szCs w:val="24"/>
          <w:lang w:val="en-US"/>
        </w:rPr>
      </w:pPr>
    </w:p>
    <w:p w14:paraId="3B344706" w14:textId="77777777" w:rsidR="0069653C" w:rsidRPr="0069653C" w:rsidRDefault="0069653C" w:rsidP="0069653C">
      <w:pPr>
        <w:keepNext/>
        <w:keepLines/>
        <w:tabs>
          <w:tab w:val="right" w:pos="9356"/>
        </w:tabs>
        <w:spacing w:line="276" w:lineRule="auto"/>
        <w:jc w:val="center"/>
        <w:rPr>
          <w:rFonts w:eastAsia="Times New Roman" w:cs="Calibri Light"/>
          <w:b/>
          <w:color w:val="214EA2"/>
          <w:sz w:val="22"/>
        </w:rPr>
      </w:pPr>
      <w:r w:rsidRPr="0069653C">
        <w:rPr>
          <w:rFonts w:eastAsia="Times New Roman" w:cs="Calibri Light"/>
          <w:b/>
          <w:color w:val="214EA2"/>
          <w:sz w:val="22"/>
        </w:rPr>
        <w:lastRenderedPageBreak/>
        <w:t>Annex 2 to the Services Agreement</w:t>
      </w:r>
    </w:p>
    <w:p w14:paraId="5F95932F" w14:textId="77777777" w:rsidR="0069653C" w:rsidRPr="0069653C" w:rsidRDefault="0069653C" w:rsidP="0069653C">
      <w:pPr>
        <w:tabs>
          <w:tab w:val="left" w:pos="906"/>
        </w:tabs>
        <w:spacing w:before="240" w:after="0" w:line="276" w:lineRule="auto"/>
        <w:ind w:left="717" w:right="246"/>
        <w:jc w:val="center"/>
        <w:rPr>
          <w:rFonts w:eastAsia="Times New Roman" w:cs="Calibri Light"/>
          <w:b/>
          <w:bCs/>
          <w:color w:val="92D050"/>
          <w:sz w:val="22"/>
          <w:lang w:val="hu-HU"/>
        </w:rPr>
      </w:pPr>
      <w:r w:rsidRPr="0069653C">
        <w:rPr>
          <w:rFonts w:eastAsia="Times New Roman" w:cs="Calibri Light"/>
          <w:b/>
          <w:bCs/>
          <w:color w:val="92D050"/>
          <w:sz w:val="22"/>
          <w:lang w:val="hu-HU"/>
        </w:rPr>
        <w:t xml:space="preserve">Data Processing Agreement </w:t>
      </w:r>
    </w:p>
    <w:p w14:paraId="083C6265" w14:textId="77777777" w:rsidR="0069653C" w:rsidRPr="0069653C" w:rsidRDefault="0069653C" w:rsidP="0069653C">
      <w:pPr>
        <w:tabs>
          <w:tab w:val="left" w:pos="906"/>
        </w:tabs>
        <w:spacing w:before="240" w:after="0" w:line="276" w:lineRule="auto"/>
        <w:ind w:left="717" w:right="246"/>
        <w:jc w:val="center"/>
        <w:rPr>
          <w:rFonts w:eastAsia="Times New Roman" w:cs="Calibri Light"/>
          <w:b/>
          <w:bCs/>
          <w:color w:val="92D050"/>
          <w:sz w:val="22"/>
          <w:lang w:val="hu-HU"/>
        </w:rPr>
      </w:pPr>
    </w:p>
    <w:p w14:paraId="0F977AE3" w14:textId="77777777" w:rsidR="0069653C" w:rsidRPr="0069653C" w:rsidRDefault="0069653C" w:rsidP="00894151">
      <w:pPr>
        <w:widowControl w:val="0"/>
        <w:numPr>
          <w:ilvl w:val="0"/>
          <w:numId w:val="21"/>
        </w:numPr>
        <w:tabs>
          <w:tab w:val="left" w:pos="834"/>
        </w:tabs>
        <w:autoSpaceDE w:val="0"/>
        <w:autoSpaceDN w:val="0"/>
        <w:spacing w:before="7" w:after="0" w:line="252" w:lineRule="auto"/>
        <w:ind w:right="138"/>
        <w:jc w:val="both"/>
        <w:rPr>
          <w:rFonts w:eastAsia="Arial" w:cs="Calibri Light"/>
          <w:color w:val="auto"/>
          <w:w w:val="105"/>
          <w:sz w:val="22"/>
          <w:lang w:val="hu-HU"/>
        </w:rPr>
      </w:pPr>
      <w:r w:rsidRPr="0069653C">
        <w:rPr>
          <w:rFonts w:eastAsia="Arial" w:cs="Calibri Light"/>
          <w:color w:val="auto"/>
          <w:w w:val="105"/>
          <w:sz w:val="22"/>
          <w:lang w:val="hu-HU"/>
        </w:rPr>
        <w:t>The processing of personal data is subject to Regulation (EU) 2016/679 of the European Parliament and Council regarding the protection of individuals in respect of the processing of their personal data and of the free circulation of such data (hereinafter referred to as “</w:t>
      </w:r>
      <w:r w:rsidRPr="0069653C">
        <w:rPr>
          <w:rFonts w:eastAsia="Arial" w:cs="Calibri Light"/>
          <w:b/>
          <w:color w:val="auto"/>
          <w:w w:val="105"/>
          <w:sz w:val="22"/>
          <w:lang w:val="hu-HU"/>
        </w:rPr>
        <w:t>GDPR</w:t>
      </w:r>
      <w:r w:rsidRPr="0069653C">
        <w:rPr>
          <w:rFonts w:eastAsia="Arial" w:cs="Calibri Light"/>
          <w:color w:val="auto"/>
          <w:w w:val="105"/>
          <w:sz w:val="22"/>
          <w:lang w:val="hu-HU"/>
        </w:rPr>
        <w:t>”) and the Spanish Organic Law 3/2018, of 5</w:t>
      </w:r>
      <w:r w:rsidRPr="0069653C">
        <w:rPr>
          <w:rFonts w:eastAsia="Arial" w:cs="Calibri Light"/>
          <w:color w:val="auto"/>
          <w:w w:val="105"/>
          <w:sz w:val="22"/>
          <w:vertAlign w:val="superscript"/>
          <w:lang w:val="hu-HU"/>
        </w:rPr>
        <w:t>th</w:t>
      </w:r>
      <w:r w:rsidRPr="0069653C">
        <w:rPr>
          <w:rFonts w:eastAsia="Arial" w:cs="Calibri Light"/>
          <w:color w:val="auto"/>
          <w:w w:val="105"/>
          <w:sz w:val="22"/>
          <w:lang w:val="hu-HU"/>
        </w:rPr>
        <w:t xml:space="preserve"> December, on Personal Data Protection and Guarantee of Digital Rights.</w:t>
      </w:r>
    </w:p>
    <w:p w14:paraId="415200CD" w14:textId="77777777" w:rsidR="0069653C" w:rsidRPr="0069653C" w:rsidRDefault="0069653C" w:rsidP="00894151">
      <w:pPr>
        <w:widowControl w:val="0"/>
        <w:numPr>
          <w:ilvl w:val="0"/>
          <w:numId w:val="21"/>
        </w:numPr>
        <w:tabs>
          <w:tab w:val="left" w:pos="834"/>
        </w:tabs>
        <w:autoSpaceDE w:val="0"/>
        <w:autoSpaceDN w:val="0"/>
        <w:spacing w:before="240" w:after="0" w:line="249" w:lineRule="auto"/>
        <w:ind w:left="821" w:right="11" w:hanging="537"/>
        <w:jc w:val="both"/>
        <w:rPr>
          <w:rFonts w:eastAsia="Arial" w:cs="Calibri Light"/>
          <w:color w:val="auto"/>
          <w:sz w:val="22"/>
          <w:lang w:val="hu-HU"/>
        </w:rPr>
      </w:pPr>
      <w:r w:rsidRPr="0069653C">
        <w:rPr>
          <w:rFonts w:eastAsia="Arial" w:cs="Calibri Light"/>
          <w:color w:val="auto"/>
          <w:w w:val="105"/>
          <w:sz w:val="22"/>
          <w:lang w:val="hu-HU"/>
        </w:rPr>
        <w:t>The Parties have determined to enter into this data processing agreement (hereinafter referred to as the “</w:t>
      </w:r>
      <w:r w:rsidRPr="0069653C">
        <w:rPr>
          <w:rFonts w:eastAsia="Arial" w:cs="Calibri Light"/>
          <w:b/>
          <w:color w:val="auto"/>
          <w:w w:val="105"/>
          <w:sz w:val="22"/>
          <w:lang w:val="hu-HU"/>
        </w:rPr>
        <w:t>Data Processing Agreement</w:t>
      </w:r>
      <w:r w:rsidRPr="0069653C">
        <w:rPr>
          <w:rFonts w:eastAsia="Arial" w:cs="Calibri Light"/>
          <w:b/>
          <w:bCs/>
          <w:color w:val="auto"/>
          <w:w w:val="105"/>
          <w:sz w:val="22"/>
          <w:lang w:val="hu-HU"/>
        </w:rPr>
        <w:t>”</w:t>
      </w:r>
      <w:r w:rsidRPr="0069653C">
        <w:rPr>
          <w:rFonts w:eastAsia="Arial" w:cs="Calibri Light"/>
          <w:color w:val="auto"/>
          <w:w w:val="105"/>
          <w:sz w:val="22"/>
          <w:lang w:val="hu-HU"/>
        </w:rPr>
        <w:t>) having due regard to Article 28 of the GDPR.</w:t>
      </w:r>
      <w:r w:rsidRPr="0069653C">
        <w:rPr>
          <w:rFonts w:eastAsia="Arial" w:cs="Calibri Light"/>
          <w:color w:val="auto"/>
          <w:spacing w:val="-72"/>
          <w:w w:val="105"/>
          <w:sz w:val="22"/>
          <w:lang w:val="hu-HU"/>
        </w:rPr>
        <w:t xml:space="preserve"> </w:t>
      </w:r>
    </w:p>
    <w:p w14:paraId="01F58401" w14:textId="77777777" w:rsidR="0069653C" w:rsidRPr="0069653C" w:rsidRDefault="0069653C" w:rsidP="00894151">
      <w:pPr>
        <w:widowControl w:val="0"/>
        <w:numPr>
          <w:ilvl w:val="0"/>
          <w:numId w:val="21"/>
        </w:numPr>
        <w:tabs>
          <w:tab w:val="left" w:pos="834"/>
        </w:tabs>
        <w:autoSpaceDE w:val="0"/>
        <w:autoSpaceDN w:val="0"/>
        <w:spacing w:before="240" w:after="0" w:line="249" w:lineRule="auto"/>
        <w:ind w:left="821" w:right="11" w:hanging="537"/>
        <w:jc w:val="both"/>
        <w:rPr>
          <w:rFonts w:eastAsia="Arial" w:cs="Calibri Light"/>
          <w:color w:val="auto"/>
          <w:w w:val="105"/>
          <w:sz w:val="22"/>
          <w:lang w:val="hu-HU"/>
        </w:rPr>
      </w:pPr>
      <w:r w:rsidRPr="0069653C">
        <w:rPr>
          <w:rFonts w:eastAsia="Arial" w:cs="Calibri Light"/>
          <w:color w:val="auto"/>
          <w:w w:val="105"/>
          <w:sz w:val="22"/>
          <w:lang w:val="hu-HU"/>
        </w:rPr>
        <w:t>This Data Processing Agreement is an integral part to the service agreement agreed between the Parties (hereinafter referred to as the “</w:t>
      </w:r>
      <w:r w:rsidRPr="0069653C">
        <w:rPr>
          <w:rFonts w:eastAsia="Arial" w:cs="Calibri Light"/>
          <w:b/>
          <w:bCs/>
          <w:color w:val="auto"/>
          <w:w w:val="105"/>
          <w:sz w:val="22"/>
          <w:lang w:val="hu-HU"/>
        </w:rPr>
        <w:t>Agreement</w:t>
      </w:r>
      <w:r w:rsidRPr="0069653C">
        <w:rPr>
          <w:rFonts w:eastAsia="Arial" w:cs="Calibri Light"/>
          <w:color w:val="auto"/>
          <w:w w:val="105"/>
          <w:sz w:val="22"/>
          <w:lang w:val="hu-HU"/>
        </w:rPr>
        <w:t>”)</w:t>
      </w:r>
    </w:p>
    <w:p w14:paraId="42D5D170" w14:textId="77777777" w:rsidR="0069653C" w:rsidRPr="0069653C" w:rsidRDefault="0069653C" w:rsidP="00894151">
      <w:pPr>
        <w:widowControl w:val="0"/>
        <w:numPr>
          <w:ilvl w:val="0"/>
          <w:numId w:val="21"/>
        </w:numPr>
        <w:tabs>
          <w:tab w:val="left" w:pos="834"/>
        </w:tabs>
        <w:autoSpaceDE w:val="0"/>
        <w:autoSpaceDN w:val="0"/>
        <w:spacing w:before="240" w:after="0" w:line="249" w:lineRule="auto"/>
        <w:ind w:left="821" w:right="11" w:hanging="537"/>
        <w:jc w:val="both"/>
        <w:rPr>
          <w:rFonts w:eastAsia="Arial" w:cs="Calibri Light"/>
          <w:color w:val="auto"/>
          <w:w w:val="105"/>
          <w:sz w:val="22"/>
          <w:lang w:val="hu-HU"/>
        </w:rPr>
      </w:pPr>
      <w:r w:rsidRPr="0069653C">
        <w:rPr>
          <w:rFonts w:eastAsia="Arial" w:cs="Calibri Light"/>
          <w:color w:val="auto"/>
          <w:w w:val="105"/>
          <w:sz w:val="22"/>
          <w:lang w:val="hu-HU"/>
        </w:rPr>
        <w:t>In the course of providing the services, the Supplier as "</w:t>
      </w:r>
      <w:r w:rsidRPr="0069653C">
        <w:rPr>
          <w:rFonts w:eastAsia="Arial" w:cs="Calibri Light"/>
          <w:b/>
          <w:bCs/>
          <w:color w:val="auto"/>
          <w:w w:val="105"/>
          <w:sz w:val="22"/>
          <w:lang w:val="hu-HU"/>
        </w:rPr>
        <w:t>Data Processor</w:t>
      </w:r>
      <w:r w:rsidRPr="0069653C">
        <w:rPr>
          <w:rFonts w:eastAsia="Arial" w:cs="Calibri Light"/>
          <w:color w:val="auto"/>
          <w:w w:val="105"/>
          <w:sz w:val="22"/>
          <w:lang w:val="hu-HU"/>
        </w:rPr>
        <w:t>" may process personal data on behalf of EIT UM (hereinafter referred to as: “</w:t>
      </w:r>
      <w:r w:rsidRPr="0069653C">
        <w:rPr>
          <w:rFonts w:eastAsia="Arial" w:cs="Calibri Light"/>
          <w:b/>
          <w:bCs/>
          <w:color w:val="auto"/>
          <w:w w:val="105"/>
          <w:sz w:val="22"/>
          <w:lang w:val="hu-HU"/>
        </w:rPr>
        <w:t>Personal Data</w:t>
      </w:r>
      <w:r w:rsidRPr="0069653C">
        <w:rPr>
          <w:rFonts w:eastAsia="Arial" w:cs="Calibri Light"/>
          <w:color w:val="auto"/>
          <w:w w:val="105"/>
          <w:sz w:val="22"/>
          <w:lang w:val="hu-HU"/>
        </w:rPr>
        <w:t>”). Therefore, the Parties agree to comply with the following provisions with respect to any Personal Data, each acting reasonably and in good faith.</w:t>
      </w:r>
    </w:p>
    <w:p w14:paraId="1FD07C93" w14:textId="77777777" w:rsidR="0069653C" w:rsidRPr="0069653C" w:rsidRDefault="0069653C" w:rsidP="0069653C">
      <w:pPr>
        <w:spacing w:before="8" w:after="0" w:line="240" w:lineRule="auto"/>
        <w:jc w:val="both"/>
        <w:rPr>
          <w:rFonts w:eastAsia="Arial" w:cs="Calibri Light"/>
          <w:color w:val="auto"/>
          <w:sz w:val="22"/>
          <w:lang w:val="hu-HU"/>
        </w:rPr>
      </w:pPr>
    </w:p>
    <w:p w14:paraId="1C47D771" w14:textId="77777777" w:rsidR="0069653C" w:rsidRPr="0069653C" w:rsidRDefault="0069653C" w:rsidP="0069653C">
      <w:pPr>
        <w:spacing w:before="1" w:after="0" w:line="240" w:lineRule="auto"/>
        <w:ind w:left="154"/>
        <w:jc w:val="center"/>
        <w:rPr>
          <w:rFonts w:eastAsia="Arial" w:cs="Calibri Light"/>
          <w:b/>
          <w:color w:val="auto"/>
          <w:sz w:val="22"/>
          <w:lang w:val="hu-HU"/>
        </w:rPr>
      </w:pPr>
      <w:r w:rsidRPr="0069653C">
        <w:rPr>
          <w:rFonts w:eastAsia="Arial" w:cs="Calibri Light"/>
          <w:b/>
          <w:color w:val="auto"/>
          <w:w w:val="105"/>
          <w:sz w:val="22"/>
          <w:lang w:val="hu-HU"/>
        </w:rPr>
        <w:t>NOW IT</w:t>
      </w:r>
      <w:r w:rsidRPr="0069653C">
        <w:rPr>
          <w:rFonts w:eastAsia="Arial" w:cs="Calibri Light"/>
          <w:b/>
          <w:color w:val="auto"/>
          <w:spacing w:val="-7"/>
          <w:w w:val="105"/>
          <w:sz w:val="22"/>
          <w:lang w:val="hu-HU"/>
        </w:rPr>
        <w:t xml:space="preserve"> </w:t>
      </w:r>
      <w:r w:rsidRPr="0069653C">
        <w:rPr>
          <w:rFonts w:eastAsia="Arial" w:cs="Calibri Light"/>
          <w:b/>
          <w:color w:val="auto"/>
          <w:w w:val="105"/>
          <w:sz w:val="22"/>
          <w:lang w:val="hu-HU"/>
        </w:rPr>
        <w:t>IS HEREBY AGREED</w:t>
      </w:r>
      <w:r w:rsidRPr="0069653C">
        <w:rPr>
          <w:rFonts w:eastAsia="Arial" w:cs="Calibri Light"/>
          <w:b/>
          <w:color w:val="auto"/>
          <w:spacing w:val="-11"/>
          <w:w w:val="105"/>
          <w:sz w:val="22"/>
          <w:lang w:val="hu-HU"/>
        </w:rPr>
        <w:t xml:space="preserve"> </w:t>
      </w:r>
      <w:r w:rsidRPr="0069653C">
        <w:rPr>
          <w:rFonts w:eastAsia="Arial" w:cs="Calibri Light"/>
          <w:b/>
          <w:color w:val="auto"/>
          <w:w w:val="105"/>
          <w:sz w:val="22"/>
          <w:lang w:val="hu-HU"/>
        </w:rPr>
        <w:t>as</w:t>
      </w:r>
      <w:r w:rsidRPr="0069653C">
        <w:rPr>
          <w:rFonts w:eastAsia="Arial" w:cs="Calibri Light"/>
          <w:b/>
          <w:color w:val="auto"/>
          <w:spacing w:val="-12"/>
          <w:w w:val="105"/>
          <w:sz w:val="22"/>
          <w:lang w:val="hu-HU"/>
        </w:rPr>
        <w:t xml:space="preserve"> </w:t>
      </w:r>
      <w:r w:rsidRPr="0069653C">
        <w:rPr>
          <w:rFonts w:eastAsia="Arial" w:cs="Calibri Light"/>
          <w:b/>
          <w:color w:val="auto"/>
          <w:w w:val="105"/>
          <w:sz w:val="22"/>
          <w:lang w:val="hu-HU"/>
        </w:rPr>
        <w:t>follows:</w:t>
      </w:r>
    </w:p>
    <w:p w14:paraId="0B20BAD5" w14:textId="77777777" w:rsidR="0069653C" w:rsidRPr="0069653C" w:rsidRDefault="0069653C" w:rsidP="0069653C">
      <w:pPr>
        <w:spacing w:before="5" w:after="0" w:line="240" w:lineRule="auto"/>
        <w:jc w:val="both"/>
        <w:rPr>
          <w:rFonts w:eastAsia="Arial" w:cs="Calibri Light"/>
          <w:color w:val="auto"/>
          <w:sz w:val="22"/>
          <w:lang w:val="hu-HU"/>
        </w:rPr>
      </w:pPr>
    </w:p>
    <w:p w14:paraId="01AC3A60" w14:textId="77777777" w:rsidR="0069653C" w:rsidRPr="0069653C" w:rsidRDefault="0069653C" w:rsidP="0069653C">
      <w:pPr>
        <w:spacing w:before="1" w:after="0" w:line="240" w:lineRule="auto"/>
        <w:jc w:val="both"/>
        <w:rPr>
          <w:rFonts w:eastAsia="Arial" w:cs="Calibri Light"/>
          <w:color w:val="auto"/>
          <w:sz w:val="22"/>
          <w:lang w:val="hu-HU"/>
        </w:rPr>
      </w:pPr>
    </w:p>
    <w:p w14:paraId="474822CE" w14:textId="77777777" w:rsidR="0069653C" w:rsidRPr="0069653C" w:rsidRDefault="0069653C" w:rsidP="00894151">
      <w:pPr>
        <w:keepNext/>
        <w:keepLines/>
        <w:numPr>
          <w:ilvl w:val="0"/>
          <w:numId w:val="20"/>
        </w:numPr>
        <w:tabs>
          <w:tab w:val="num" w:pos="720"/>
          <w:tab w:val="right" w:pos="9356"/>
        </w:tabs>
        <w:spacing w:before="240" w:after="0" w:line="240" w:lineRule="auto"/>
        <w:ind w:left="142" w:firstLine="0"/>
        <w:jc w:val="both"/>
        <w:rPr>
          <w:rFonts w:eastAsia="Times New Roman" w:cs="Calibri Light"/>
          <w:b/>
          <w:color w:val="2E74B5"/>
          <w:sz w:val="22"/>
          <w:lang w:val="hu-HU"/>
        </w:rPr>
      </w:pPr>
      <w:r w:rsidRPr="0069653C">
        <w:rPr>
          <w:rFonts w:eastAsia="Times New Roman" w:cs="Calibri Light"/>
          <w:b/>
          <w:color w:val="2E74B5"/>
          <w:sz w:val="22"/>
          <w:lang w:val="hu-HU"/>
        </w:rPr>
        <w:t>Purpose of the Processing Engagement.</w:t>
      </w:r>
    </w:p>
    <w:p w14:paraId="356C1FF1" w14:textId="77777777" w:rsidR="0069653C" w:rsidRPr="0069653C" w:rsidRDefault="0069653C" w:rsidP="0069653C">
      <w:pPr>
        <w:keepNext/>
        <w:keepLines/>
        <w:tabs>
          <w:tab w:val="right" w:pos="9356"/>
        </w:tabs>
        <w:spacing w:before="240" w:after="0" w:line="240" w:lineRule="auto"/>
        <w:ind w:left="142"/>
        <w:jc w:val="both"/>
        <w:rPr>
          <w:rFonts w:eastAsia="Times New Roman" w:cs="Calibri Light"/>
          <w:b/>
          <w:color w:val="4472C4"/>
          <w:sz w:val="22"/>
          <w:lang w:val="hu-HU"/>
        </w:rPr>
      </w:pPr>
    </w:p>
    <w:p w14:paraId="101228A3" w14:textId="77777777" w:rsidR="0069653C" w:rsidRPr="0069653C" w:rsidRDefault="0069653C" w:rsidP="00894151">
      <w:pPr>
        <w:widowControl w:val="0"/>
        <w:numPr>
          <w:ilvl w:val="1"/>
          <w:numId w:val="20"/>
        </w:numPr>
        <w:autoSpaceDE w:val="0"/>
        <w:autoSpaceDN w:val="0"/>
        <w:spacing w:before="240" w:after="0" w:line="240" w:lineRule="auto"/>
        <w:ind w:left="142" w:firstLine="0"/>
        <w:jc w:val="both"/>
        <w:rPr>
          <w:rFonts w:eastAsia="Arial" w:cs="Calibri Light"/>
          <w:color w:val="auto"/>
          <w:w w:val="105"/>
          <w:sz w:val="22"/>
          <w:lang w:val="hu-HU"/>
        </w:rPr>
      </w:pPr>
      <w:r w:rsidRPr="0069653C">
        <w:rPr>
          <w:rFonts w:eastAsia="Arial" w:cs="Calibri Light"/>
          <w:color w:val="auto"/>
          <w:w w:val="105"/>
          <w:sz w:val="22"/>
          <w:lang w:val="hu-HU"/>
        </w:rPr>
        <w:t xml:space="preserve">The purpose of this Data Processing Agreement is to establish the conditions under which during the provision of services the Data Processor shall be responsible for the processing of the Personal Data contained in some databases owned by the EIT UM and/or the Personal Data collected from data subjects, in order to be able to fulfill with the Agreement obligations. </w:t>
      </w:r>
      <w:r w:rsidRPr="0069653C">
        <w:rPr>
          <w:rFonts w:eastAsia="Arial" w:cs="Calibri Light"/>
          <w:color w:val="auto"/>
          <w:sz w:val="22"/>
          <w:lang w:val="hu-HU"/>
        </w:rPr>
        <w:t>In no case the Data Processor may use the data to its own purposes.</w:t>
      </w:r>
    </w:p>
    <w:p w14:paraId="23AD9EA7" w14:textId="77777777" w:rsidR="0069653C" w:rsidRPr="0069653C" w:rsidRDefault="0069653C" w:rsidP="0069653C">
      <w:pPr>
        <w:spacing w:before="240" w:after="0" w:line="240" w:lineRule="auto"/>
        <w:ind w:left="142"/>
        <w:jc w:val="both"/>
        <w:rPr>
          <w:rFonts w:eastAsia="Arial" w:cs="Calibri Light"/>
          <w:color w:val="auto"/>
          <w:w w:val="105"/>
          <w:sz w:val="22"/>
          <w:lang w:val="hu-HU"/>
        </w:rPr>
      </w:pPr>
    </w:p>
    <w:p w14:paraId="56AC314D" w14:textId="77777777" w:rsidR="0069653C" w:rsidRPr="0069653C" w:rsidRDefault="0069653C" w:rsidP="00894151">
      <w:pPr>
        <w:keepNext/>
        <w:keepLines/>
        <w:numPr>
          <w:ilvl w:val="0"/>
          <w:numId w:val="20"/>
        </w:numPr>
        <w:tabs>
          <w:tab w:val="num" w:pos="720"/>
          <w:tab w:val="right" w:pos="9356"/>
        </w:tabs>
        <w:spacing w:before="240" w:after="0" w:line="240" w:lineRule="auto"/>
        <w:ind w:left="142" w:firstLine="0"/>
        <w:jc w:val="both"/>
        <w:rPr>
          <w:rFonts w:eastAsia="Times New Roman" w:cs="Calibri Light"/>
          <w:b/>
          <w:color w:val="2E74B5"/>
          <w:sz w:val="22"/>
          <w:lang w:val="hu-HU"/>
        </w:rPr>
      </w:pPr>
      <w:r w:rsidRPr="0069653C">
        <w:rPr>
          <w:rFonts w:eastAsia="Times New Roman" w:cs="Calibri Light"/>
          <w:b/>
          <w:color w:val="2E74B5"/>
          <w:sz w:val="22"/>
          <w:lang w:val="hu-HU"/>
        </w:rPr>
        <w:t>Processing of EIT UM’s Personal Data</w:t>
      </w:r>
    </w:p>
    <w:p w14:paraId="26EC3F80" w14:textId="77777777" w:rsidR="0069653C" w:rsidRPr="0069653C" w:rsidRDefault="0069653C" w:rsidP="0069653C">
      <w:pPr>
        <w:keepNext/>
        <w:keepLines/>
        <w:tabs>
          <w:tab w:val="right" w:pos="9356"/>
        </w:tabs>
        <w:spacing w:before="240" w:after="0" w:line="240" w:lineRule="auto"/>
        <w:ind w:left="142"/>
        <w:jc w:val="both"/>
        <w:rPr>
          <w:rFonts w:eastAsia="Times New Roman" w:cs="Calibri Light"/>
          <w:b/>
          <w:color w:val="2E74B5"/>
          <w:sz w:val="22"/>
          <w:lang w:val="hu-HU"/>
        </w:rPr>
      </w:pPr>
    </w:p>
    <w:p w14:paraId="504CD3E3" w14:textId="77777777" w:rsidR="0069653C" w:rsidRPr="0069653C" w:rsidRDefault="0069653C" w:rsidP="00894151">
      <w:pPr>
        <w:widowControl w:val="0"/>
        <w:numPr>
          <w:ilvl w:val="1"/>
          <w:numId w:val="20"/>
        </w:numPr>
        <w:tabs>
          <w:tab w:val="left" w:pos="834"/>
          <w:tab w:val="left" w:pos="834"/>
        </w:tabs>
        <w:autoSpaceDE w:val="0"/>
        <w:autoSpaceDN w:val="0"/>
        <w:spacing w:before="240" w:after="0" w:line="240" w:lineRule="auto"/>
        <w:jc w:val="both"/>
        <w:rPr>
          <w:rFonts w:eastAsia="Arial" w:cs="Calibri Light"/>
          <w:color w:val="auto"/>
          <w:sz w:val="22"/>
          <w:lang w:val="hu-HU"/>
        </w:rPr>
      </w:pPr>
      <w:r w:rsidRPr="0069653C">
        <w:rPr>
          <w:rFonts w:eastAsia="Arial" w:cs="Calibri Light"/>
          <w:color w:val="auto"/>
          <w:w w:val="105"/>
          <w:sz w:val="22"/>
          <w:lang w:val="hu-HU"/>
        </w:rPr>
        <w:t>EIT UM</w:t>
      </w:r>
      <w:r w:rsidRPr="0069653C">
        <w:rPr>
          <w:rFonts w:eastAsia="Arial" w:cs="Calibri Light"/>
          <w:color w:val="auto"/>
          <w:spacing w:val="-13"/>
          <w:w w:val="105"/>
          <w:sz w:val="22"/>
          <w:lang w:val="hu-HU"/>
        </w:rPr>
        <w:t xml:space="preserve"> </w:t>
      </w:r>
      <w:r w:rsidRPr="0069653C">
        <w:rPr>
          <w:rFonts w:eastAsia="Arial" w:cs="Calibri Light"/>
          <w:color w:val="auto"/>
          <w:w w:val="105"/>
          <w:sz w:val="22"/>
          <w:lang w:val="hu-HU"/>
        </w:rPr>
        <w:t>instructs the</w:t>
      </w:r>
      <w:r w:rsidRPr="0069653C">
        <w:rPr>
          <w:rFonts w:eastAsia="Arial" w:cs="Calibri Light"/>
          <w:color w:val="auto"/>
          <w:spacing w:val="-11"/>
          <w:w w:val="105"/>
          <w:sz w:val="22"/>
          <w:lang w:val="hu-HU"/>
        </w:rPr>
        <w:t xml:space="preserve"> Data </w:t>
      </w:r>
      <w:r w:rsidRPr="0069653C">
        <w:rPr>
          <w:rFonts w:eastAsia="Arial" w:cs="Calibri Light"/>
          <w:color w:val="auto"/>
          <w:w w:val="105"/>
          <w:sz w:val="22"/>
          <w:lang w:val="hu-HU"/>
        </w:rPr>
        <w:t>Processor</w:t>
      </w:r>
      <w:r w:rsidRPr="0069653C">
        <w:rPr>
          <w:rFonts w:eastAsia="Arial" w:cs="Calibri Light"/>
          <w:color w:val="auto"/>
          <w:spacing w:val="-14"/>
          <w:w w:val="105"/>
          <w:sz w:val="22"/>
          <w:lang w:val="hu-HU"/>
        </w:rPr>
        <w:t xml:space="preserve"> </w:t>
      </w:r>
      <w:r w:rsidRPr="0069653C">
        <w:rPr>
          <w:rFonts w:eastAsia="Arial" w:cs="Calibri Light"/>
          <w:color w:val="auto"/>
          <w:w w:val="105"/>
          <w:sz w:val="22"/>
          <w:lang w:val="hu-HU"/>
        </w:rPr>
        <w:t>to</w:t>
      </w:r>
      <w:r w:rsidRPr="0069653C">
        <w:rPr>
          <w:rFonts w:eastAsia="Arial" w:cs="Calibri Light"/>
          <w:color w:val="auto"/>
          <w:spacing w:val="-13"/>
          <w:w w:val="105"/>
          <w:sz w:val="22"/>
          <w:lang w:val="hu-HU"/>
        </w:rPr>
        <w:t xml:space="preserve"> </w:t>
      </w:r>
      <w:r w:rsidRPr="0069653C">
        <w:rPr>
          <w:rFonts w:eastAsia="Arial" w:cs="Calibri Light"/>
          <w:color w:val="auto"/>
          <w:w w:val="105"/>
          <w:sz w:val="22"/>
          <w:lang w:val="hu-HU"/>
        </w:rPr>
        <w:t>process</w:t>
      </w:r>
      <w:r w:rsidRPr="0069653C">
        <w:rPr>
          <w:rFonts w:eastAsia="Arial" w:cs="Calibri Light"/>
          <w:color w:val="auto"/>
          <w:spacing w:val="-13"/>
          <w:w w:val="105"/>
          <w:sz w:val="22"/>
          <w:lang w:val="hu-HU"/>
        </w:rPr>
        <w:t xml:space="preserve"> EIT UM’s </w:t>
      </w:r>
      <w:r w:rsidRPr="0069653C">
        <w:rPr>
          <w:rFonts w:eastAsia="Arial" w:cs="Calibri Light"/>
          <w:color w:val="auto"/>
          <w:w w:val="105"/>
          <w:sz w:val="22"/>
          <w:lang w:val="hu-HU"/>
        </w:rPr>
        <w:t>Personal Data.</w:t>
      </w:r>
    </w:p>
    <w:p w14:paraId="2E6982C2" w14:textId="77777777" w:rsidR="0069653C" w:rsidRPr="0069653C" w:rsidRDefault="0069653C" w:rsidP="00894151">
      <w:pPr>
        <w:widowControl w:val="0"/>
        <w:numPr>
          <w:ilvl w:val="1"/>
          <w:numId w:val="20"/>
        </w:numPr>
        <w:tabs>
          <w:tab w:val="left" w:pos="834"/>
          <w:tab w:val="left" w:pos="834"/>
        </w:tabs>
        <w:autoSpaceDE w:val="0"/>
        <w:autoSpaceDN w:val="0"/>
        <w:spacing w:before="240" w:after="0" w:line="240" w:lineRule="auto"/>
        <w:jc w:val="both"/>
        <w:rPr>
          <w:rFonts w:eastAsia="Arial" w:cs="Calibri Light"/>
          <w:color w:val="auto"/>
          <w:sz w:val="22"/>
          <w:lang w:val="hu-HU"/>
        </w:rPr>
      </w:pPr>
      <w:r w:rsidRPr="0069653C">
        <w:rPr>
          <w:rFonts w:eastAsia="Arial" w:cs="Calibri Light"/>
          <w:color w:val="auto"/>
          <w:w w:val="105"/>
          <w:sz w:val="22"/>
          <w:lang w:val="hu-HU"/>
        </w:rPr>
        <w:t>The Data Processor</w:t>
      </w:r>
      <w:r w:rsidRPr="0069653C">
        <w:rPr>
          <w:rFonts w:eastAsia="Arial" w:cs="Calibri Light"/>
          <w:color w:val="auto"/>
          <w:spacing w:val="-15"/>
          <w:w w:val="105"/>
          <w:sz w:val="22"/>
          <w:lang w:val="hu-HU"/>
        </w:rPr>
        <w:t xml:space="preserve"> </w:t>
      </w:r>
      <w:r w:rsidRPr="0069653C">
        <w:rPr>
          <w:rFonts w:eastAsia="Arial" w:cs="Calibri Light"/>
          <w:color w:val="auto"/>
          <w:w w:val="105"/>
          <w:sz w:val="22"/>
          <w:lang w:val="hu-HU"/>
        </w:rPr>
        <w:t>shall:</w:t>
      </w:r>
    </w:p>
    <w:p w14:paraId="20CA1768" w14:textId="77777777" w:rsidR="0069653C" w:rsidRPr="0069653C" w:rsidRDefault="0069653C" w:rsidP="00894151">
      <w:pPr>
        <w:widowControl w:val="0"/>
        <w:numPr>
          <w:ilvl w:val="2"/>
          <w:numId w:val="20"/>
        </w:numPr>
        <w:tabs>
          <w:tab w:val="left" w:pos="1701"/>
        </w:tabs>
        <w:autoSpaceDE w:val="0"/>
        <w:autoSpaceDN w:val="0"/>
        <w:spacing w:before="240" w:after="0" w:line="252" w:lineRule="auto"/>
        <w:ind w:left="1560" w:right="136" w:hanging="714"/>
        <w:jc w:val="both"/>
        <w:rPr>
          <w:rFonts w:eastAsia="Arial" w:cs="Calibri Light"/>
          <w:color w:val="auto"/>
          <w:sz w:val="22"/>
          <w:lang w:val="hu-HU"/>
        </w:rPr>
      </w:pPr>
      <w:r w:rsidRPr="0069653C">
        <w:rPr>
          <w:rFonts w:eastAsia="Arial" w:cs="Calibri Light"/>
          <w:color w:val="auto"/>
          <w:w w:val="105"/>
          <w:sz w:val="22"/>
          <w:lang w:val="hu-HU"/>
        </w:rPr>
        <w:lastRenderedPageBreak/>
        <w:t>Comply</w:t>
      </w:r>
      <w:r w:rsidRPr="0069653C">
        <w:rPr>
          <w:rFonts w:eastAsia="Arial" w:cs="Calibri Light"/>
          <w:color w:val="auto"/>
          <w:spacing w:val="-12"/>
          <w:w w:val="105"/>
          <w:sz w:val="22"/>
          <w:lang w:val="hu-HU"/>
        </w:rPr>
        <w:t xml:space="preserve"> </w:t>
      </w:r>
      <w:r w:rsidRPr="0069653C">
        <w:rPr>
          <w:rFonts w:eastAsia="Arial" w:cs="Calibri Light"/>
          <w:color w:val="auto"/>
          <w:w w:val="105"/>
          <w:sz w:val="22"/>
          <w:lang w:val="hu-HU"/>
        </w:rPr>
        <w:t>with</w:t>
      </w:r>
      <w:r w:rsidRPr="0069653C">
        <w:rPr>
          <w:rFonts w:eastAsia="Arial" w:cs="Calibri Light"/>
          <w:color w:val="auto"/>
          <w:spacing w:val="-11"/>
          <w:w w:val="105"/>
          <w:sz w:val="22"/>
          <w:lang w:val="hu-HU"/>
        </w:rPr>
        <w:t xml:space="preserve"> </w:t>
      </w:r>
      <w:r w:rsidRPr="0069653C">
        <w:rPr>
          <w:rFonts w:eastAsia="Arial" w:cs="Calibri Light"/>
          <w:color w:val="auto"/>
          <w:w w:val="105"/>
          <w:sz w:val="22"/>
          <w:lang w:val="hu-HU"/>
        </w:rPr>
        <w:t>all</w:t>
      </w:r>
      <w:r w:rsidRPr="0069653C">
        <w:rPr>
          <w:rFonts w:eastAsia="Arial" w:cs="Calibri Light"/>
          <w:color w:val="auto"/>
          <w:spacing w:val="-11"/>
          <w:w w:val="105"/>
          <w:sz w:val="22"/>
          <w:lang w:val="hu-HU"/>
        </w:rPr>
        <w:t xml:space="preserve"> </w:t>
      </w:r>
      <w:r w:rsidRPr="0069653C">
        <w:rPr>
          <w:rFonts w:eastAsia="Arial" w:cs="Calibri Light"/>
          <w:color w:val="auto"/>
          <w:w w:val="105"/>
          <w:sz w:val="22"/>
          <w:lang w:val="hu-HU"/>
        </w:rPr>
        <w:t>applicable</w:t>
      </w:r>
      <w:r w:rsidRPr="0069653C">
        <w:rPr>
          <w:rFonts w:eastAsia="Arial" w:cs="Calibri Light"/>
          <w:color w:val="auto"/>
          <w:spacing w:val="-10"/>
          <w:w w:val="105"/>
          <w:sz w:val="22"/>
          <w:lang w:val="hu-HU"/>
        </w:rPr>
        <w:t xml:space="preserve"> </w:t>
      </w:r>
      <w:r w:rsidRPr="0069653C">
        <w:rPr>
          <w:rFonts w:eastAsia="Arial" w:cs="Calibri Light"/>
          <w:color w:val="auto"/>
          <w:w w:val="105"/>
          <w:sz w:val="22"/>
          <w:lang w:val="hu-HU"/>
        </w:rPr>
        <w:t>data</w:t>
      </w:r>
      <w:r w:rsidRPr="0069653C">
        <w:rPr>
          <w:rFonts w:eastAsia="Arial" w:cs="Calibri Light"/>
          <w:color w:val="auto"/>
          <w:spacing w:val="-9"/>
          <w:w w:val="105"/>
          <w:sz w:val="22"/>
          <w:lang w:val="hu-HU"/>
        </w:rPr>
        <w:t xml:space="preserve"> </w:t>
      </w:r>
      <w:r w:rsidRPr="0069653C">
        <w:rPr>
          <w:rFonts w:eastAsia="Arial" w:cs="Calibri Light"/>
          <w:color w:val="auto"/>
          <w:w w:val="105"/>
          <w:sz w:val="22"/>
          <w:lang w:val="hu-HU"/>
        </w:rPr>
        <w:t>protection</w:t>
      </w:r>
      <w:r w:rsidRPr="0069653C">
        <w:rPr>
          <w:rFonts w:eastAsia="Arial" w:cs="Calibri Light"/>
          <w:color w:val="auto"/>
          <w:spacing w:val="-11"/>
          <w:w w:val="105"/>
          <w:sz w:val="22"/>
          <w:lang w:val="hu-HU"/>
        </w:rPr>
        <w:t xml:space="preserve"> </w:t>
      </w:r>
      <w:r w:rsidRPr="0069653C">
        <w:rPr>
          <w:rFonts w:eastAsia="Arial" w:cs="Calibri Light"/>
          <w:color w:val="auto"/>
          <w:w w:val="105"/>
          <w:sz w:val="22"/>
          <w:lang w:val="hu-HU"/>
        </w:rPr>
        <w:t>laws</w:t>
      </w:r>
      <w:r w:rsidRPr="0069653C">
        <w:rPr>
          <w:rFonts w:eastAsia="Arial" w:cs="Calibri Light"/>
          <w:color w:val="auto"/>
          <w:spacing w:val="-9"/>
          <w:w w:val="105"/>
          <w:sz w:val="22"/>
          <w:lang w:val="hu-HU"/>
        </w:rPr>
        <w:t xml:space="preserve"> </w:t>
      </w:r>
      <w:r w:rsidRPr="0069653C">
        <w:rPr>
          <w:rFonts w:eastAsia="Arial" w:cs="Calibri Light"/>
          <w:color w:val="auto"/>
          <w:w w:val="105"/>
          <w:sz w:val="22"/>
          <w:lang w:val="hu-HU"/>
        </w:rPr>
        <w:t>in</w:t>
      </w:r>
      <w:r w:rsidRPr="0069653C">
        <w:rPr>
          <w:rFonts w:eastAsia="Arial" w:cs="Calibri Light"/>
          <w:color w:val="auto"/>
          <w:spacing w:val="-10"/>
          <w:w w:val="105"/>
          <w:sz w:val="22"/>
          <w:lang w:val="hu-HU"/>
        </w:rPr>
        <w:t xml:space="preserve"> </w:t>
      </w:r>
      <w:r w:rsidRPr="0069653C">
        <w:rPr>
          <w:rFonts w:eastAsia="Arial" w:cs="Calibri Light"/>
          <w:color w:val="auto"/>
          <w:w w:val="105"/>
          <w:sz w:val="22"/>
          <w:lang w:val="hu-HU"/>
        </w:rPr>
        <w:t>the</w:t>
      </w:r>
      <w:r w:rsidRPr="0069653C">
        <w:rPr>
          <w:rFonts w:eastAsia="Arial" w:cs="Calibri Light"/>
          <w:color w:val="auto"/>
          <w:spacing w:val="-10"/>
          <w:w w:val="105"/>
          <w:sz w:val="22"/>
          <w:lang w:val="hu-HU"/>
        </w:rPr>
        <w:t xml:space="preserve"> </w:t>
      </w:r>
      <w:r w:rsidRPr="0069653C">
        <w:rPr>
          <w:rFonts w:eastAsia="Arial" w:cs="Calibri Light"/>
          <w:color w:val="auto"/>
          <w:w w:val="105"/>
          <w:sz w:val="22"/>
          <w:lang w:val="hu-HU"/>
        </w:rPr>
        <w:t>processing of</w:t>
      </w:r>
      <w:r w:rsidRPr="0069653C">
        <w:rPr>
          <w:rFonts w:eastAsia="Arial" w:cs="Calibri Light"/>
          <w:color w:val="auto"/>
          <w:spacing w:val="-5"/>
          <w:w w:val="105"/>
          <w:sz w:val="22"/>
          <w:lang w:val="hu-HU"/>
        </w:rPr>
        <w:t xml:space="preserve"> </w:t>
      </w:r>
      <w:r w:rsidRPr="0069653C">
        <w:rPr>
          <w:rFonts w:eastAsia="Arial" w:cs="Calibri Light"/>
          <w:color w:val="auto"/>
          <w:w w:val="105"/>
          <w:sz w:val="22"/>
          <w:lang w:val="hu-HU"/>
        </w:rPr>
        <w:t>EIT UM’s Personal Data;</w:t>
      </w:r>
    </w:p>
    <w:p w14:paraId="03F0BCD6" w14:textId="77777777" w:rsidR="0069653C" w:rsidRPr="0069653C" w:rsidRDefault="0069653C" w:rsidP="00894151">
      <w:pPr>
        <w:widowControl w:val="0"/>
        <w:numPr>
          <w:ilvl w:val="2"/>
          <w:numId w:val="20"/>
        </w:numPr>
        <w:tabs>
          <w:tab w:val="left" w:pos="1701"/>
        </w:tabs>
        <w:autoSpaceDE w:val="0"/>
        <w:autoSpaceDN w:val="0"/>
        <w:spacing w:before="240" w:after="0" w:line="247" w:lineRule="auto"/>
        <w:ind w:left="1560" w:right="136" w:hanging="714"/>
        <w:jc w:val="both"/>
        <w:rPr>
          <w:rFonts w:eastAsia="Arial" w:cs="Calibri Light"/>
          <w:color w:val="auto"/>
          <w:sz w:val="22"/>
          <w:lang w:val="hu-HU"/>
        </w:rPr>
      </w:pPr>
      <w:r w:rsidRPr="0069653C">
        <w:rPr>
          <w:rFonts w:eastAsia="Arial" w:cs="Calibri Light"/>
          <w:color w:val="auto"/>
          <w:w w:val="105"/>
          <w:sz w:val="22"/>
          <w:lang w:val="hu-HU"/>
        </w:rPr>
        <w:t>Not process EIT UM’s Personal Data other than on the relevant</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EIT UM’s</w:t>
      </w:r>
      <w:r w:rsidRPr="0069653C">
        <w:rPr>
          <w:rFonts w:eastAsia="Arial" w:cs="Calibri Light"/>
          <w:color w:val="auto"/>
          <w:spacing w:val="-2"/>
          <w:w w:val="105"/>
          <w:sz w:val="22"/>
          <w:lang w:val="hu-HU"/>
        </w:rPr>
        <w:t xml:space="preserve"> </w:t>
      </w:r>
      <w:r w:rsidRPr="0069653C">
        <w:rPr>
          <w:rFonts w:eastAsia="Arial" w:cs="Calibri Light"/>
          <w:color w:val="auto"/>
          <w:w w:val="105"/>
          <w:sz w:val="22"/>
          <w:lang w:val="hu-HU"/>
        </w:rPr>
        <w:t>documented</w:t>
      </w:r>
      <w:r w:rsidRPr="0069653C">
        <w:rPr>
          <w:rFonts w:eastAsia="Arial" w:cs="Calibri Light"/>
          <w:color w:val="auto"/>
          <w:spacing w:val="-2"/>
          <w:w w:val="105"/>
          <w:sz w:val="22"/>
          <w:lang w:val="hu-HU"/>
        </w:rPr>
        <w:t xml:space="preserve"> </w:t>
      </w:r>
      <w:r w:rsidRPr="0069653C">
        <w:rPr>
          <w:rFonts w:eastAsia="Arial" w:cs="Calibri Light"/>
          <w:color w:val="auto"/>
          <w:w w:val="105"/>
          <w:sz w:val="22"/>
          <w:lang w:val="hu-HU"/>
        </w:rPr>
        <w:t>instructions and only for the purpose of providing the services under the Agreement. If the Data Processor considers that any of the instructions infringes the GDPR or any other data protection regulation, the Data Processor shall immediately inform EIT UM.</w:t>
      </w:r>
    </w:p>
    <w:p w14:paraId="45891F3B" w14:textId="77777777" w:rsidR="0069653C" w:rsidRPr="0069653C" w:rsidRDefault="0069653C" w:rsidP="00894151">
      <w:pPr>
        <w:widowControl w:val="0"/>
        <w:numPr>
          <w:ilvl w:val="2"/>
          <w:numId w:val="20"/>
        </w:numPr>
        <w:tabs>
          <w:tab w:val="left" w:pos="1701"/>
        </w:tabs>
        <w:autoSpaceDE w:val="0"/>
        <w:autoSpaceDN w:val="0"/>
        <w:spacing w:before="240" w:after="0" w:line="247" w:lineRule="auto"/>
        <w:ind w:left="1560" w:right="136" w:hanging="714"/>
        <w:jc w:val="both"/>
        <w:rPr>
          <w:rFonts w:eastAsia="Arial" w:cs="Calibri Light"/>
          <w:color w:val="auto"/>
          <w:sz w:val="22"/>
          <w:lang w:val="hu-HU"/>
        </w:rPr>
      </w:pPr>
      <w:r w:rsidRPr="0069653C">
        <w:rPr>
          <w:rFonts w:eastAsia="Arial" w:cs="Calibri Light"/>
          <w:color w:val="auto"/>
          <w:sz w:val="22"/>
          <w:lang w:val="hu-HU"/>
        </w:rPr>
        <w:t>In the event that the Data Processor needs to process Personal Data of any data subject on behalf of the EIT UM, the Data Processor shall comply with the GDPR in the collection of any such data, including collecting  the data subjects express consent, where applicable  and if so instructed by EIT UM. Upon EIT UM requirement, the Data Processor shall use the consent form provided by EIT UM.</w:t>
      </w:r>
    </w:p>
    <w:p w14:paraId="387FEAD5" w14:textId="77777777" w:rsidR="0069653C" w:rsidRPr="0069653C" w:rsidRDefault="0069653C" w:rsidP="00894151">
      <w:pPr>
        <w:widowControl w:val="0"/>
        <w:numPr>
          <w:ilvl w:val="2"/>
          <w:numId w:val="20"/>
        </w:numPr>
        <w:tabs>
          <w:tab w:val="left" w:pos="1701"/>
        </w:tabs>
        <w:autoSpaceDE w:val="0"/>
        <w:autoSpaceDN w:val="0"/>
        <w:spacing w:before="240" w:after="0" w:line="247" w:lineRule="auto"/>
        <w:ind w:left="1560" w:right="136" w:hanging="714"/>
        <w:jc w:val="both"/>
        <w:rPr>
          <w:rFonts w:eastAsia="Arial" w:cs="Calibri Light"/>
          <w:color w:val="auto"/>
          <w:sz w:val="22"/>
          <w:lang w:val="hu-HU"/>
        </w:rPr>
      </w:pPr>
      <w:r w:rsidRPr="0069653C">
        <w:rPr>
          <w:rFonts w:eastAsia="Arial" w:cs="Calibri Light"/>
          <w:color w:val="auto"/>
          <w:sz w:val="22"/>
          <w:lang w:val="hu-HU"/>
        </w:rPr>
        <w:t xml:space="preserve">Describe the specifications of the processing: subject-matter, duration nature and purpose of the processing, the type of personal data, categories of data subjects and the subcontracted processing, according to </w:t>
      </w:r>
      <w:r w:rsidRPr="0069653C">
        <w:rPr>
          <w:rFonts w:eastAsia="Arial" w:cs="Calibri Light"/>
          <w:b/>
          <w:bCs/>
          <w:color w:val="auto"/>
          <w:sz w:val="22"/>
          <w:lang w:val="hu-HU"/>
        </w:rPr>
        <w:t>Exhibit A</w:t>
      </w:r>
      <w:r w:rsidRPr="0069653C">
        <w:rPr>
          <w:rFonts w:eastAsia="Arial" w:cs="Calibri Light"/>
          <w:color w:val="auto"/>
          <w:sz w:val="22"/>
          <w:lang w:val="hu-HU"/>
        </w:rPr>
        <w:t>.</w:t>
      </w:r>
    </w:p>
    <w:p w14:paraId="1E60C366" w14:textId="77777777" w:rsidR="0069653C" w:rsidRPr="0069653C" w:rsidRDefault="0069653C" w:rsidP="00894151">
      <w:pPr>
        <w:widowControl w:val="0"/>
        <w:numPr>
          <w:ilvl w:val="2"/>
          <w:numId w:val="20"/>
        </w:numPr>
        <w:tabs>
          <w:tab w:val="left" w:pos="1701"/>
        </w:tabs>
        <w:autoSpaceDE w:val="0"/>
        <w:autoSpaceDN w:val="0"/>
        <w:spacing w:before="240" w:after="0" w:line="247" w:lineRule="auto"/>
        <w:ind w:left="1560" w:right="136" w:hanging="714"/>
        <w:jc w:val="both"/>
        <w:rPr>
          <w:rFonts w:eastAsia="Calibri" w:cs="Calibri Light"/>
          <w:color w:val="auto"/>
          <w:sz w:val="22"/>
          <w:lang w:val="hu-HU"/>
        </w:rPr>
      </w:pPr>
      <w:r w:rsidRPr="0069653C">
        <w:rPr>
          <w:rFonts w:eastAsia="Calibri" w:cs="Calibri Light"/>
          <w:color w:val="auto"/>
          <w:sz w:val="22"/>
          <w:lang w:val="hu-HU"/>
        </w:rPr>
        <w:t xml:space="preserve">If applicable, </w:t>
      </w:r>
      <w:r w:rsidRPr="0069653C">
        <w:rPr>
          <w:rFonts w:eastAsia="Arial" w:cs="Calibri Light"/>
          <w:color w:val="auto"/>
          <w:sz w:val="22"/>
          <w:lang w:val="hu-HU"/>
        </w:rPr>
        <w:t>keep</w:t>
      </w:r>
      <w:r w:rsidRPr="0069653C">
        <w:rPr>
          <w:rFonts w:eastAsia="Calibri" w:cs="Calibri Light"/>
          <w:color w:val="auto"/>
          <w:sz w:val="22"/>
          <w:lang w:val="hu-HU"/>
        </w:rPr>
        <w:t xml:space="preserve"> a written record of all categories of processing activities carried out on behalf of EIT UM according to art. 30.5 of the GDPR, containing:</w:t>
      </w:r>
    </w:p>
    <w:p w14:paraId="0134E79E" w14:textId="77777777" w:rsidR="0069653C" w:rsidRPr="0069653C" w:rsidRDefault="0069653C" w:rsidP="00894151">
      <w:pPr>
        <w:numPr>
          <w:ilvl w:val="0"/>
          <w:numId w:val="22"/>
        </w:numPr>
        <w:tabs>
          <w:tab w:val="left" w:pos="1985"/>
        </w:tabs>
        <w:spacing w:before="240" w:after="160" w:line="259" w:lineRule="auto"/>
        <w:ind w:left="2268"/>
        <w:jc w:val="both"/>
        <w:rPr>
          <w:rFonts w:eastAsia="Calibri" w:cs="Calibri Light"/>
          <w:color w:val="auto"/>
          <w:sz w:val="22"/>
          <w:lang w:val="hu-HU"/>
        </w:rPr>
      </w:pPr>
      <w:r w:rsidRPr="0069653C">
        <w:rPr>
          <w:rFonts w:eastAsia="Calibri" w:cs="Calibri Light"/>
          <w:color w:val="auto"/>
          <w:sz w:val="22"/>
          <w:lang w:val="hu-HU"/>
        </w:rPr>
        <w:t>The name and contact details of the Data Processor and sub-processors and each person in charge of the processing.</w:t>
      </w:r>
    </w:p>
    <w:p w14:paraId="65A6376B" w14:textId="77777777" w:rsidR="0069653C" w:rsidRPr="0069653C" w:rsidRDefault="0069653C" w:rsidP="00894151">
      <w:pPr>
        <w:numPr>
          <w:ilvl w:val="0"/>
          <w:numId w:val="22"/>
        </w:numPr>
        <w:tabs>
          <w:tab w:val="left" w:pos="1985"/>
        </w:tabs>
        <w:spacing w:before="240" w:after="160" w:line="259" w:lineRule="auto"/>
        <w:ind w:left="2268"/>
        <w:jc w:val="both"/>
        <w:rPr>
          <w:rFonts w:eastAsia="Calibri" w:cs="Calibri Light"/>
          <w:color w:val="auto"/>
          <w:sz w:val="22"/>
          <w:lang w:val="hu-HU"/>
        </w:rPr>
      </w:pPr>
      <w:r w:rsidRPr="0069653C">
        <w:rPr>
          <w:rFonts w:eastAsia="Calibri" w:cs="Calibri Light"/>
          <w:color w:val="auto"/>
          <w:sz w:val="22"/>
          <w:lang w:val="hu-HU"/>
        </w:rPr>
        <w:t>The categories of processing carried out on behalf of each responsible.</w:t>
      </w:r>
    </w:p>
    <w:p w14:paraId="34A8E55B" w14:textId="77777777" w:rsidR="0069653C" w:rsidRPr="0069653C" w:rsidRDefault="0069653C" w:rsidP="00894151">
      <w:pPr>
        <w:numPr>
          <w:ilvl w:val="0"/>
          <w:numId w:val="22"/>
        </w:numPr>
        <w:tabs>
          <w:tab w:val="left" w:pos="1985"/>
        </w:tabs>
        <w:spacing w:before="240" w:after="160" w:line="259" w:lineRule="auto"/>
        <w:ind w:left="2268"/>
        <w:jc w:val="both"/>
        <w:rPr>
          <w:rFonts w:eastAsia="Calibri" w:cs="Calibri Light"/>
          <w:color w:val="auto"/>
          <w:sz w:val="22"/>
          <w:lang w:val="hu-HU"/>
        </w:rPr>
      </w:pPr>
      <w:r w:rsidRPr="0069653C">
        <w:rPr>
          <w:rFonts w:eastAsia="Calibri" w:cs="Calibri Light"/>
          <w:color w:val="auto"/>
          <w:sz w:val="22"/>
          <w:lang w:val="hu-HU"/>
        </w:rPr>
        <w:t>If applicable, transfers of Personal Data to a third country or international organisation, including the identification of that third party country or international organization and, in the case of transfers referred to in the second subparagraph of Article 49 (1) of the GDPR, the documentation of adequate guarantees.</w:t>
      </w:r>
    </w:p>
    <w:p w14:paraId="4E739F10" w14:textId="77777777" w:rsidR="0069653C" w:rsidRPr="0069653C" w:rsidRDefault="0069653C" w:rsidP="00894151">
      <w:pPr>
        <w:numPr>
          <w:ilvl w:val="0"/>
          <w:numId w:val="22"/>
        </w:numPr>
        <w:tabs>
          <w:tab w:val="left" w:pos="1985"/>
        </w:tabs>
        <w:spacing w:before="240" w:after="0" w:line="259" w:lineRule="auto"/>
        <w:ind w:left="2268"/>
        <w:jc w:val="both"/>
        <w:rPr>
          <w:rFonts w:eastAsia="Calibri" w:cs="Calibri Light"/>
          <w:color w:val="auto"/>
          <w:sz w:val="22"/>
          <w:lang w:val="hu-HU"/>
        </w:rPr>
      </w:pPr>
      <w:r w:rsidRPr="0069653C">
        <w:rPr>
          <w:rFonts w:eastAsia="Calibri" w:cs="Calibri Light"/>
          <w:color w:val="auto"/>
          <w:sz w:val="22"/>
          <w:lang w:val="hu-HU"/>
        </w:rPr>
        <w:t>An overview of the technical and organizational measures of security relating to:</w:t>
      </w:r>
    </w:p>
    <w:p w14:paraId="44A9FBD5" w14:textId="77777777" w:rsidR="0069653C" w:rsidRPr="0069653C" w:rsidRDefault="0069653C" w:rsidP="00894151">
      <w:pPr>
        <w:numPr>
          <w:ilvl w:val="0"/>
          <w:numId w:val="27"/>
        </w:numPr>
        <w:spacing w:before="240" w:after="0" w:line="259" w:lineRule="auto"/>
        <w:ind w:left="2694"/>
        <w:jc w:val="both"/>
        <w:rPr>
          <w:rFonts w:eastAsia="Calibri" w:cs="Calibri Light"/>
          <w:color w:val="auto"/>
          <w:sz w:val="22"/>
          <w:lang w:val="hu-HU"/>
        </w:rPr>
      </w:pPr>
      <w:r w:rsidRPr="0069653C">
        <w:rPr>
          <w:rFonts w:eastAsia="Calibri" w:cs="Calibri Light"/>
          <w:color w:val="auto"/>
          <w:sz w:val="22"/>
          <w:lang w:val="hu-HU"/>
        </w:rPr>
        <w:t>Pseudonymization and encryption of Personal Data.</w:t>
      </w:r>
    </w:p>
    <w:p w14:paraId="482EFE1C" w14:textId="77777777" w:rsidR="0069653C" w:rsidRPr="0069653C" w:rsidRDefault="0069653C" w:rsidP="00894151">
      <w:pPr>
        <w:numPr>
          <w:ilvl w:val="0"/>
          <w:numId w:val="27"/>
        </w:numPr>
        <w:spacing w:before="240" w:after="160" w:line="259" w:lineRule="auto"/>
        <w:ind w:left="2694"/>
        <w:jc w:val="both"/>
        <w:rPr>
          <w:rFonts w:eastAsia="Calibri" w:cs="Calibri Light"/>
          <w:color w:val="auto"/>
          <w:sz w:val="22"/>
          <w:lang w:val="hu-HU"/>
        </w:rPr>
      </w:pPr>
      <w:r w:rsidRPr="0069653C">
        <w:rPr>
          <w:rFonts w:eastAsia="Calibri" w:cs="Calibri Light"/>
          <w:color w:val="auto"/>
          <w:sz w:val="22"/>
          <w:lang w:val="hu-HU"/>
        </w:rPr>
        <w:t>The ability to ensure the permanent confidentiality, integrity, availability and resilience of processing systems and services.</w:t>
      </w:r>
    </w:p>
    <w:p w14:paraId="4DD748F2" w14:textId="77777777" w:rsidR="0069653C" w:rsidRPr="0069653C" w:rsidRDefault="0069653C" w:rsidP="00894151">
      <w:pPr>
        <w:numPr>
          <w:ilvl w:val="0"/>
          <w:numId w:val="27"/>
        </w:numPr>
        <w:spacing w:before="240" w:after="160" w:line="259" w:lineRule="auto"/>
        <w:ind w:left="2694"/>
        <w:jc w:val="both"/>
        <w:rPr>
          <w:rFonts w:eastAsia="Calibri" w:cs="Calibri Light"/>
          <w:color w:val="auto"/>
          <w:sz w:val="22"/>
          <w:lang w:val="hu-HU"/>
        </w:rPr>
      </w:pPr>
      <w:r w:rsidRPr="0069653C">
        <w:rPr>
          <w:rFonts w:eastAsia="Calibri" w:cs="Calibri Light"/>
          <w:color w:val="auto"/>
          <w:sz w:val="22"/>
          <w:lang w:val="hu-HU"/>
        </w:rPr>
        <w:t>The ability to restore availability and access to Personal Data quickly, in the event of a physical or technical incident.</w:t>
      </w:r>
    </w:p>
    <w:p w14:paraId="57163E69" w14:textId="77777777" w:rsidR="0069653C" w:rsidRPr="0069653C" w:rsidRDefault="0069653C" w:rsidP="00894151">
      <w:pPr>
        <w:numPr>
          <w:ilvl w:val="0"/>
          <w:numId w:val="27"/>
        </w:numPr>
        <w:spacing w:before="240" w:after="160" w:line="259" w:lineRule="auto"/>
        <w:ind w:left="2694"/>
        <w:jc w:val="both"/>
        <w:rPr>
          <w:rFonts w:eastAsia="Calibri" w:cs="Calibri Light"/>
          <w:color w:val="auto"/>
          <w:sz w:val="22"/>
          <w:lang w:val="hu-HU"/>
        </w:rPr>
      </w:pPr>
      <w:r w:rsidRPr="0069653C">
        <w:rPr>
          <w:rFonts w:eastAsia="Calibri" w:cs="Calibri Light"/>
          <w:color w:val="auto"/>
          <w:sz w:val="22"/>
          <w:lang w:val="hu-HU"/>
        </w:rPr>
        <w:lastRenderedPageBreak/>
        <w:t>The process of regular verification, evaluation, and valuation of the effectiveness of technical and organisational measures to guarantee the security of the treatment.</w:t>
      </w:r>
    </w:p>
    <w:p w14:paraId="0B651B76" w14:textId="77777777" w:rsidR="0069653C" w:rsidRPr="0069653C" w:rsidRDefault="0069653C" w:rsidP="00894151">
      <w:pPr>
        <w:widowControl w:val="0"/>
        <w:numPr>
          <w:ilvl w:val="2"/>
          <w:numId w:val="20"/>
        </w:numPr>
        <w:tabs>
          <w:tab w:val="left" w:pos="1701"/>
        </w:tabs>
        <w:autoSpaceDE w:val="0"/>
        <w:autoSpaceDN w:val="0"/>
        <w:spacing w:before="240" w:after="0" w:line="240" w:lineRule="auto"/>
        <w:ind w:left="1560" w:hanging="714"/>
        <w:jc w:val="both"/>
        <w:rPr>
          <w:rFonts w:eastAsia="Calibri" w:cs="Calibri Light"/>
          <w:color w:val="auto"/>
          <w:sz w:val="22"/>
          <w:lang w:val="hu-HU"/>
        </w:rPr>
      </w:pPr>
      <w:r w:rsidRPr="0069653C">
        <w:rPr>
          <w:rFonts w:eastAsia="Calibri" w:cs="Calibri Light"/>
          <w:color w:val="auto"/>
          <w:sz w:val="22"/>
          <w:lang w:val="hu-HU"/>
        </w:rPr>
        <w:t xml:space="preserve">Not to communicate the Personal Data to third parties, except with the express authorisation of the Data EIT UM, in the legally admissible cases.  </w:t>
      </w:r>
    </w:p>
    <w:p w14:paraId="40DB4520" w14:textId="77777777" w:rsidR="0069653C" w:rsidRPr="0069653C" w:rsidRDefault="0069653C" w:rsidP="0069653C">
      <w:pPr>
        <w:tabs>
          <w:tab w:val="left" w:pos="1701"/>
        </w:tabs>
        <w:spacing w:before="240" w:after="0" w:line="240" w:lineRule="auto"/>
        <w:ind w:left="1560"/>
        <w:jc w:val="both"/>
        <w:rPr>
          <w:rFonts w:eastAsia="Calibri" w:cs="Calibri Light"/>
          <w:color w:val="auto"/>
          <w:sz w:val="22"/>
          <w:lang w:val="hu-HU"/>
        </w:rPr>
      </w:pPr>
      <w:r w:rsidRPr="0069653C">
        <w:rPr>
          <w:rFonts w:eastAsia="Calibri" w:cs="Calibri Light"/>
          <w:color w:val="auto"/>
          <w:sz w:val="22"/>
          <w:lang w:val="hu-HU"/>
        </w:rPr>
        <w:t>The Data Processor may communicate the Personal Data to other processors of the same EIT UM, in accordance with EIT UM’s instructions.  In this case, EIT UM shall identify, in advance and in writing, the entity to which the data must be communicated, the data to be communicated and the security measures to be applied for the communication.</w:t>
      </w:r>
    </w:p>
    <w:p w14:paraId="36F7AC80" w14:textId="77777777" w:rsidR="0069653C" w:rsidRPr="0069653C" w:rsidRDefault="0069653C" w:rsidP="0069653C">
      <w:pPr>
        <w:spacing w:before="1" w:after="0" w:line="240" w:lineRule="auto"/>
        <w:jc w:val="both"/>
        <w:rPr>
          <w:rFonts w:eastAsia="Arial" w:cs="Calibri Light"/>
          <w:color w:val="auto"/>
          <w:sz w:val="22"/>
          <w:lang w:val="hu-HU"/>
        </w:rPr>
      </w:pPr>
    </w:p>
    <w:p w14:paraId="56A1761A" w14:textId="77777777" w:rsidR="0069653C" w:rsidRPr="0069653C" w:rsidRDefault="0069653C" w:rsidP="00894151">
      <w:pPr>
        <w:keepNext/>
        <w:keepLines/>
        <w:numPr>
          <w:ilvl w:val="0"/>
          <w:numId w:val="20"/>
        </w:numPr>
        <w:tabs>
          <w:tab w:val="num" w:pos="720"/>
          <w:tab w:val="right" w:pos="9356"/>
        </w:tabs>
        <w:spacing w:before="240" w:after="0" w:line="240" w:lineRule="auto"/>
        <w:ind w:left="142" w:firstLine="0"/>
        <w:jc w:val="both"/>
        <w:rPr>
          <w:rFonts w:eastAsia="Times New Roman" w:cs="Calibri Light"/>
          <w:b/>
          <w:color w:val="2E74B5"/>
          <w:sz w:val="22"/>
          <w:lang w:val="hu-HU"/>
        </w:rPr>
      </w:pPr>
      <w:r w:rsidRPr="0069653C">
        <w:rPr>
          <w:rFonts w:eastAsia="Times New Roman" w:cs="Calibri Light"/>
          <w:b/>
          <w:color w:val="2E74B5"/>
          <w:sz w:val="22"/>
          <w:lang w:val="hu-HU"/>
        </w:rPr>
        <w:t>Data Processor Personnel</w:t>
      </w:r>
    </w:p>
    <w:p w14:paraId="0B3CA7DA" w14:textId="77777777" w:rsidR="0069653C" w:rsidRPr="0069653C" w:rsidRDefault="0069653C" w:rsidP="0069653C">
      <w:pPr>
        <w:keepNext/>
        <w:keepLines/>
        <w:tabs>
          <w:tab w:val="right" w:pos="9356"/>
        </w:tabs>
        <w:spacing w:before="240" w:after="0" w:line="240" w:lineRule="auto"/>
        <w:ind w:left="142"/>
        <w:jc w:val="both"/>
        <w:rPr>
          <w:rFonts w:eastAsia="Times New Roman" w:cs="Calibri Light"/>
          <w:b/>
          <w:color w:val="2E74B5"/>
          <w:sz w:val="22"/>
          <w:lang w:val="hu-HU"/>
        </w:rPr>
      </w:pPr>
    </w:p>
    <w:p w14:paraId="310018F5" w14:textId="77777777" w:rsidR="0069653C" w:rsidRPr="0069653C" w:rsidRDefault="0069653C" w:rsidP="00894151">
      <w:pPr>
        <w:widowControl w:val="0"/>
        <w:numPr>
          <w:ilvl w:val="1"/>
          <w:numId w:val="20"/>
        </w:numPr>
        <w:tabs>
          <w:tab w:val="left" w:pos="834"/>
          <w:tab w:val="left" w:pos="834"/>
        </w:tabs>
        <w:autoSpaceDE w:val="0"/>
        <w:autoSpaceDN w:val="0"/>
        <w:spacing w:before="240" w:after="0" w:line="240" w:lineRule="auto"/>
        <w:jc w:val="both"/>
        <w:rPr>
          <w:rFonts w:eastAsia="Arial" w:cs="Calibri Light"/>
          <w:color w:val="auto"/>
          <w:w w:val="105"/>
          <w:sz w:val="22"/>
          <w:lang w:val="hu-HU"/>
        </w:rPr>
      </w:pPr>
      <w:r w:rsidRPr="0069653C">
        <w:rPr>
          <w:rFonts w:eastAsia="Arial" w:cs="Calibri Light"/>
          <w:color w:val="auto"/>
          <w:w w:val="105"/>
          <w:sz w:val="22"/>
          <w:lang w:val="hu-HU"/>
        </w:rPr>
        <w:t>The Data Processor shall take reasonable steps to ensure the reliability of any employee, agent or contractor of any sub-contracted processor who may have  access to EIT UM’s Personal Data, ensuring in each case that access is strictly limited to those individuals who need to know or access the relevant EIT UM’s Personal Data, as strictly necessary for the purposes of the Agreement, and to comply with the applicable laws in the context of that individual's duties to the sub-processor, ensuring that all such individuals are subject to confidentiality undertakings or professional or statutory obligations of confidentiality.</w:t>
      </w:r>
    </w:p>
    <w:p w14:paraId="6BCA42C5" w14:textId="77777777" w:rsidR="0069653C" w:rsidRPr="0069653C" w:rsidRDefault="0069653C" w:rsidP="00894151">
      <w:pPr>
        <w:keepNext/>
        <w:keepLines/>
        <w:numPr>
          <w:ilvl w:val="0"/>
          <w:numId w:val="20"/>
        </w:numPr>
        <w:tabs>
          <w:tab w:val="num" w:pos="720"/>
          <w:tab w:val="right" w:pos="9356"/>
        </w:tabs>
        <w:spacing w:before="360" w:after="0" w:line="240" w:lineRule="auto"/>
        <w:ind w:left="142" w:firstLine="0"/>
        <w:jc w:val="both"/>
        <w:rPr>
          <w:rFonts w:eastAsia="Times New Roman" w:cs="Calibri Light"/>
          <w:b/>
          <w:color w:val="2E74B5"/>
          <w:sz w:val="22"/>
          <w:lang w:val="hu-HU"/>
        </w:rPr>
      </w:pPr>
      <w:r w:rsidRPr="0069653C">
        <w:rPr>
          <w:rFonts w:eastAsia="Times New Roman" w:cs="Calibri Light"/>
          <w:b/>
          <w:color w:val="2E74B5"/>
          <w:sz w:val="22"/>
          <w:lang w:val="hu-HU"/>
        </w:rPr>
        <w:t>Security</w:t>
      </w:r>
    </w:p>
    <w:p w14:paraId="4970829E" w14:textId="77777777" w:rsidR="0069653C" w:rsidRPr="0069653C" w:rsidRDefault="0069653C" w:rsidP="00894151">
      <w:pPr>
        <w:widowControl w:val="0"/>
        <w:numPr>
          <w:ilvl w:val="1"/>
          <w:numId w:val="20"/>
        </w:numPr>
        <w:tabs>
          <w:tab w:val="left" w:pos="834"/>
        </w:tabs>
        <w:autoSpaceDE w:val="0"/>
        <w:autoSpaceDN w:val="0"/>
        <w:spacing w:before="240" w:after="0" w:line="249" w:lineRule="auto"/>
        <w:ind w:right="136"/>
        <w:jc w:val="both"/>
        <w:rPr>
          <w:rFonts w:eastAsia="Arial" w:cs="Calibri Light"/>
          <w:color w:val="auto"/>
          <w:sz w:val="22"/>
          <w:lang w:val="hu-HU"/>
        </w:rPr>
      </w:pPr>
      <w:r w:rsidRPr="0069653C">
        <w:rPr>
          <w:rFonts w:eastAsia="Arial" w:cs="Calibri Light"/>
          <w:color w:val="auto"/>
          <w:w w:val="105"/>
          <w:sz w:val="22"/>
          <w:lang w:val="hu-HU"/>
        </w:rPr>
        <w:t>Taking into account the state of the art, the costs of implementation and</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the nature, scope, context and purposes of the processing as well as the risk</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of varying likelihood and severity for the rights and freedoms of natural</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persons,</w:t>
      </w:r>
      <w:r w:rsidRPr="0069653C">
        <w:rPr>
          <w:rFonts w:eastAsia="Arial" w:cs="Calibri Light"/>
          <w:color w:val="auto"/>
          <w:spacing w:val="1"/>
          <w:w w:val="105"/>
          <w:sz w:val="22"/>
          <w:lang w:val="hu-HU"/>
        </w:rPr>
        <w:t xml:space="preserve"> the Data </w:t>
      </w:r>
      <w:r w:rsidRPr="0069653C">
        <w:rPr>
          <w:rFonts w:eastAsia="Arial" w:cs="Calibri Light"/>
          <w:color w:val="auto"/>
          <w:w w:val="105"/>
          <w:sz w:val="22"/>
          <w:lang w:val="hu-HU"/>
        </w:rPr>
        <w:t>Processor</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shall</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in</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relation</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to</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EIT UM’s</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Personal Data</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implement appropriate technical and organizational measures to ensure a</w:t>
      </w:r>
      <w:r w:rsidRPr="0069653C">
        <w:rPr>
          <w:rFonts w:eastAsia="Arial" w:cs="Calibri Light"/>
          <w:color w:val="auto"/>
          <w:spacing w:val="-71"/>
          <w:w w:val="105"/>
          <w:sz w:val="22"/>
          <w:lang w:val="hu-HU"/>
        </w:rPr>
        <w:t xml:space="preserve"> </w:t>
      </w:r>
      <w:r w:rsidRPr="0069653C">
        <w:rPr>
          <w:rFonts w:eastAsia="Arial" w:cs="Calibri Light"/>
          <w:color w:val="auto"/>
          <w:w w:val="105"/>
          <w:sz w:val="22"/>
          <w:lang w:val="hu-HU"/>
        </w:rPr>
        <w:t>level of security appropriate to that risk, including, as appropriate, the</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measures referred</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to</w:t>
      </w:r>
      <w:r w:rsidRPr="0069653C">
        <w:rPr>
          <w:rFonts w:eastAsia="Arial" w:cs="Calibri Light"/>
          <w:color w:val="auto"/>
          <w:spacing w:val="-2"/>
          <w:w w:val="105"/>
          <w:sz w:val="22"/>
          <w:lang w:val="hu-HU"/>
        </w:rPr>
        <w:t xml:space="preserve"> </w:t>
      </w:r>
      <w:r w:rsidRPr="0069653C">
        <w:rPr>
          <w:rFonts w:eastAsia="Arial" w:cs="Calibri Light"/>
          <w:color w:val="auto"/>
          <w:w w:val="105"/>
          <w:sz w:val="22"/>
          <w:lang w:val="hu-HU"/>
        </w:rPr>
        <w:t>in</w:t>
      </w:r>
      <w:r w:rsidRPr="0069653C">
        <w:rPr>
          <w:rFonts w:eastAsia="Arial" w:cs="Calibri Light"/>
          <w:color w:val="auto"/>
          <w:spacing w:val="-3"/>
          <w:w w:val="105"/>
          <w:sz w:val="22"/>
          <w:lang w:val="hu-HU"/>
        </w:rPr>
        <w:t xml:space="preserve"> </w:t>
      </w:r>
      <w:r w:rsidRPr="0069653C">
        <w:rPr>
          <w:rFonts w:eastAsia="Arial" w:cs="Calibri Light"/>
          <w:color w:val="auto"/>
          <w:w w:val="105"/>
          <w:sz w:val="22"/>
          <w:lang w:val="hu-HU"/>
        </w:rPr>
        <w:t>Article</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32(1)</w:t>
      </w:r>
      <w:r w:rsidRPr="0069653C">
        <w:rPr>
          <w:rFonts w:eastAsia="Arial" w:cs="Calibri Light"/>
          <w:color w:val="auto"/>
          <w:spacing w:val="-6"/>
          <w:w w:val="105"/>
          <w:sz w:val="22"/>
          <w:lang w:val="hu-HU"/>
        </w:rPr>
        <w:t xml:space="preserve"> </w:t>
      </w:r>
      <w:r w:rsidRPr="0069653C">
        <w:rPr>
          <w:rFonts w:eastAsia="Arial" w:cs="Calibri Light"/>
          <w:color w:val="auto"/>
          <w:w w:val="105"/>
          <w:sz w:val="22"/>
          <w:lang w:val="hu-HU"/>
        </w:rPr>
        <w:t>of</w:t>
      </w:r>
      <w:r w:rsidRPr="0069653C">
        <w:rPr>
          <w:rFonts w:eastAsia="Arial" w:cs="Calibri Light"/>
          <w:color w:val="auto"/>
          <w:spacing w:val="-5"/>
          <w:w w:val="105"/>
          <w:sz w:val="22"/>
          <w:lang w:val="hu-HU"/>
        </w:rPr>
        <w:t xml:space="preserve"> </w:t>
      </w:r>
      <w:r w:rsidRPr="0069653C">
        <w:rPr>
          <w:rFonts w:eastAsia="Arial" w:cs="Calibri Light"/>
          <w:color w:val="auto"/>
          <w:w w:val="105"/>
          <w:sz w:val="22"/>
          <w:lang w:val="hu-HU"/>
        </w:rPr>
        <w:t>the</w:t>
      </w:r>
      <w:r w:rsidRPr="0069653C">
        <w:rPr>
          <w:rFonts w:eastAsia="Arial" w:cs="Calibri Light"/>
          <w:color w:val="auto"/>
          <w:spacing w:val="-4"/>
          <w:w w:val="105"/>
          <w:sz w:val="22"/>
          <w:lang w:val="hu-HU"/>
        </w:rPr>
        <w:t xml:space="preserve"> </w:t>
      </w:r>
      <w:r w:rsidRPr="0069653C">
        <w:rPr>
          <w:rFonts w:eastAsia="Arial" w:cs="Calibri Light"/>
          <w:color w:val="auto"/>
          <w:w w:val="105"/>
          <w:sz w:val="22"/>
          <w:lang w:val="hu-HU"/>
        </w:rPr>
        <w:t>GDPR.</w:t>
      </w:r>
    </w:p>
    <w:p w14:paraId="7C4FB565" w14:textId="77777777" w:rsidR="0069653C" w:rsidRPr="0069653C" w:rsidRDefault="0069653C" w:rsidP="00894151">
      <w:pPr>
        <w:widowControl w:val="0"/>
        <w:numPr>
          <w:ilvl w:val="1"/>
          <w:numId w:val="20"/>
        </w:numPr>
        <w:autoSpaceDE w:val="0"/>
        <w:autoSpaceDN w:val="0"/>
        <w:spacing w:before="240" w:after="0" w:line="240" w:lineRule="auto"/>
        <w:jc w:val="both"/>
        <w:rPr>
          <w:rFonts w:eastAsia="Arial" w:cs="Calibri Light"/>
          <w:color w:val="auto"/>
          <w:sz w:val="22"/>
          <w:lang w:val="hu-HU"/>
        </w:rPr>
      </w:pPr>
      <w:r w:rsidRPr="0069653C">
        <w:rPr>
          <w:rFonts w:eastAsia="Arial" w:cs="Calibri Light"/>
          <w:color w:val="auto"/>
          <w:sz w:val="22"/>
          <w:lang w:val="hu-HU"/>
        </w:rPr>
        <w:t>In assessing the appropriate level of security, Data Processor shall take account the risks that are presented by the processing, in particular from a Personal Data breach.</w:t>
      </w:r>
    </w:p>
    <w:p w14:paraId="18EEE745" w14:textId="77777777" w:rsidR="0069653C" w:rsidRPr="0069653C" w:rsidRDefault="0069653C" w:rsidP="00894151">
      <w:pPr>
        <w:widowControl w:val="0"/>
        <w:numPr>
          <w:ilvl w:val="1"/>
          <w:numId w:val="20"/>
        </w:numPr>
        <w:autoSpaceDE w:val="0"/>
        <w:autoSpaceDN w:val="0"/>
        <w:spacing w:before="240" w:after="0" w:line="240" w:lineRule="auto"/>
        <w:jc w:val="both"/>
        <w:rPr>
          <w:rFonts w:eastAsia="Arial" w:cs="Calibri Light"/>
          <w:color w:val="auto"/>
          <w:sz w:val="22"/>
          <w:lang w:val="hu-HU"/>
        </w:rPr>
      </w:pPr>
      <w:r w:rsidRPr="0069653C">
        <w:rPr>
          <w:rFonts w:eastAsia="Arial" w:cs="Calibri Light"/>
          <w:color w:val="auto"/>
          <w:sz w:val="22"/>
          <w:lang w:val="hu-HU"/>
        </w:rPr>
        <w:t>In any case, the Data Processor shall implement mechanisms to:</w:t>
      </w:r>
    </w:p>
    <w:p w14:paraId="202AF40C" w14:textId="77777777" w:rsidR="0069653C" w:rsidRPr="0069653C" w:rsidRDefault="0069653C" w:rsidP="00894151">
      <w:pPr>
        <w:widowControl w:val="0"/>
        <w:numPr>
          <w:ilvl w:val="0"/>
          <w:numId w:val="26"/>
        </w:numPr>
        <w:autoSpaceDE w:val="0"/>
        <w:autoSpaceDN w:val="0"/>
        <w:spacing w:before="240" w:after="0" w:line="240" w:lineRule="auto"/>
        <w:jc w:val="both"/>
        <w:rPr>
          <w:rFonts w:eastAsia="Arial" w:cs="Calibri Light"/>
          <w:color w:val="auto"/>
          <w:sz w:val="22"/>
          <w:lang w:val="hu-HU"/>
        </w:rPr>
      </w:pPr>
      <w:r w:rsidRPr="0069653C">
        <w:rPr>
          <w:rFonts w:eastAsia="Arial" w:cs="Calibri Light"/>
          <w:color w:val="auto"/>
          <w:sz w:val="22"/>
          <w:lang w:val="hu-HU"/>
        </w:rPr>
        <w:t>Ensure the continued confidentiality, integrity, availability and resilience of processing systems and services.</w:t>
      </w:r>
    </w:p>
    <w:p w14:paraId="2AE129C2" w14:textId="77777777" w:rsidR="0069653C" w:rsidRPr="0069653C" w:rsidRDefault="0069653C" w:rsidP="00894151">
      <w:pPr>
        <w:widowControl w:val="0"/>
        <w:numPr>
          <w:ilvl w:val="0"/>
          <w:numId w:val="26"/>
        </w:numPr>
        <w:autoSpaceDE w:val="0"/>
        <w:autoSpaceDN w:val="0"/>
        <w:spacing w:before="240" w:after="0" w:line="240" w:lineRule="auto"/>
        <w:jc w:val="both"/>
        <w:rPr>
          <w:rFonts w:eastAsia="Arial" w:cs="Calibri Light"/>
          <w:color w:val="auto"/>
          <w:sz w:val="22"/>
          <w:lang w:val="hu-HU"/>
        </w:rPr>
      </w:pPr>
      <w:r w:rsidRPr="0069653C">
        <w:rPr>
          <w:rFonts w:eastAsia="Arial" w:cs="Calibri Light"/>
          <w:color w:val="auto"/>
          <w:sz w:val="22"/>
          <w:lang w:val="hu-HU"/>
        </w:rPr>
        <w:lastRenderedPageBreak/>
        <w:t>Restore availability and access to Personal Data in a timely manner in the event of a physical or technical incident.</w:t>
      </w:r>
    </w:p>
    <w:p w14:paraId="1B0BB033" w14:textId="77777777" w:rsidR="0069653C" w:rsidRPr="0069653C" w:rsidRDefault="0069653C" w:rsidP="00894151">
      <w:pPr>
        <w:widowControl w:val="0"/>
        <w:numPr>
          <w:ilvl w:val="0"/>
          <w:numId w:val="26"/>
        </w:numPr>
        <w:autoSpaceDE w:val="0"/>
        <w:autoSpaceDN w:val="0"/>
        <w:spacing w:before="240" w:after="0" w:line="240" w:lineRule="auto"/>
        <w:jc w:val="both"/>
        <w:rPr>
          <w:rFonts w:eastAsia="Arial" w:cs="Calibri Light"/>
          <w:color w:val="auto"/>
          <w:sz w:val="22"/>
          <w:lang w:val="hu-HU"/>
        </w:rPr>
      </w:pPr>
      <w:r w:rsidRPr="0069653C">
        <w:rPr>
          <w:rFonts w:eastAsia="Arial" w:cs="Calibri Light"/>
          <w:color w:val="auto"/>
          <w:sz w:val="22"/>
          <w:lang w:val="hu-HU"/>
        </w:rPr>
        <w:t xml:space="preserve">Verify, evaluate and assess, on a regular basis, the effectiveness of the technical and organizational measures in place to the security of the processing. </w:t>
      </w:r>
    </w:p>
    <w:p w14:paraId="2A735B43" w14:textId="77777777" w:rsidR="0069653C" w:rsidRPr="0069653C" w:rsidRDefault="0069653C" w:rsidP="00894151">
      <w:pPr>
        <w:widowControl w:val="0"/>
        <w:numPr>
          <w:ilvl w:val="0"/>
          <w:numId w:val="26"/>
        </w:numPr>
        <w:autoSpaceDE w:val="0"/>
        <w:autoSpaceDN w:val="0"/>
        <w:spacing w:before="240" w:after="0" w:line="240" w:lineRule="auto"/>
        <w:jc w:val="both"/>
        <w:rPr>
          <w:rFonts w:eastAsia="Arial" w:cs="Calibri Light"/>
          <w:color w:val="auto"/>
          <w:sz w:val="22"/>
          <w:lang w:val="hu-HU"/>
        </w:rPr>
      </w:pPr>
      <w:r w:rsidRPr="0069653C">
        <w:rPr>
          <w:rFonts w:eastAsia="Arial" w:cs="Calibri Light"/>
          <w:color w:val="auto"/>
          <w:sz w:val="22"/>
          <w:lang w:val="hu-HU"/>
        </w:rPr>
        <w:t>Pseudonymize and encrypt Personal Data, where appropriate.</w:t>
      </w:r>
    </w:p>
    <w:p w14:paraId="2680DECD" w14:textId="77777777" w:rsidR="0069653C" w:rsidRPr="0069653C" w:rsidRDefault="0069653C" w:rsidP="00894151">
      <w:pPr>
        <w:widowControl w:val="0"/>
        <w:numPr>
          <w:ilvl w:val="0"/>
          <w:numId w:val="26"/>
        </w:numPr>
        <w:autoSpaceDE w:val="0"/>
        <w:autoSpaceDN w:val="0"/>
        <w:spacing w:before="240" w:after="0" w:line="240" w:lineRule="auto"/>
        <w:jc w:val="both"/>
        <w:rPr>
          <w:rFonts w:eastAsia="Arial" w:cs="Calibri Light"/>
          <w:color w:val="auto"/>
          <w:sz w:val="22"/>
          <w:lang w:val="hu-HU"/>
        </w:rPr>
      </w:pPr>
      <w:r w:rsidRPr="0069653C">
        <w:rPr>
          <w:rFonts w:eastAsia="Arial" w:cs="Calibri Light"/>
          <w:color w:val="auto"/>
          <w:sz w:val="22"/>
          <w:lang w:val="hu-HU"/>
        </w:rPr>
        <w:t>Designate a data protection officer and communicate his/her identity and contact details to the EIT UM, where appropriate.</w:t>
      </w:r>
    </w:p>
    <w:p w14:paraId="38F0208F" w14:textId="77777777" w:rsidR="0069653C" w:rsidRPr="0069653C" w:rsidRDefault="0069653C" w:rsidP="00894151">
      <w:pPr>
        <w:keepNext/>
        <w:keepLines/>
        <w:numPr>
          <w:ilvl w:val="0"/>
          <w:numId w:val="20"/>
        </w:numPr>
        <w:tabs>
          <w:tab w:val="num" w:pos="720"/>
          <w:tab w:val="right" w:pos="9356"/>
        </w:tabs>
        <w:spacing w:before="360" w:after="0" w:line="240" w:lineRule="auto"/>
        <w:ind w:left="142" w:firstLine="0"/>
        <w:jc w:val="both"/>
        <w:rPr>
          <w:rFonts w:eastAsia="Times New Roman" w:cs="Calibri Light"/>
          <w:b/>
          <w:color w:val="2E74B5"/>
          <w:sz w:val="22"/>
          <w:lang w:val="hu-HU"/>
        </w:rPr>
      </w:pPr>
      <w:r w:rsidRPr="0069653C">
        <w:rPr>
          <w:rFonts w:eastAsia="Times New Roman" w:cs="Calibri Light"/>
          <w:b/>
          <w:color w:val="2E74B5"/>
          <w:sz w:val="22"/>
          <w:lang w:val="hu-HU"/>
        </w:rPr>
        <w:t>Outsourcing</w:t>
      </w:r>
    </w:p>
    <w:p w14:paraId="6F1DEFBA" w14:textId="77777777" w:rsidR="0069653C" w:rsidRPr="0069653C" w:rsidRDefault="0069653C" w:rsidP="00894151">
      <w:pPr>
        <w:widowControl w:val="0"/>
        <w:numPr>
          <w:ilvl w:val="1"/>
          <w:numId w:val="20"/>
        </w:numPr>
        <w:autoSpaceDE w:val="0"/>
        <w:autoSpaceDN w:val="0"/>
        <w:spacing w:before="240" w:after="0" w:line="240" w:lineRule="auto"/>
        <w:jc w:val="both"/>
        <w:rPr>
          <w:rFonts w:eastAsia="Calibri" w:cs="Calibri Light"/>
          <w:color w:val="auto"/>
          <w:sz w:val="22"/>
          <w:lang w:val="hu-HU"/>
        </w:rPr>
      </w:pPr>
      <w:r w:rsidRPr="0069653C">
        <w:rPr>
          <w:rFonts w:eastAsia="Arial" w:cs="Calibri Light"/>
          <w:color w:val="auto"/>
          <w:sz w:val="22"/>
          <w:lang w:val="hu-HU"/>
        </w:rPr>
        <w:t>The Data Processor shall not outsource the provision of any of the services to be performed under this Data Processing Agreement which involve the processing of Personal Data, except for ancillary services needed for the normal operation of the Data Processor’s services.</w:t>
      </w:r>
    </w:p>
    <w:p w14:paraId="6A82B458" w14:textId="77777777" w:rsidR="0069653C" w:rsidRPr="0069653C" w:rsidRDefault="0069653C" w:rsidP="00894151">
      <w:pPr>
        <w:widowControl w:val="0"/>
        <w:numPr>
          <w:ilvl w:val="1"/>
          <w:numId w:val="20"/>
        </w:numPr>
        <w:autoSpaceDE w:val="0"/>
        <w:autoSpaceDN w:val="0"/>
        <w:spacing w:before="240" w:after="0" w:line="240" w:lineRule="auto"/>
        <w:jc w:val="both"/>
        <w:rPr>
          <w:rFonts w:eastAsia="Calibri" w:cs="Calibri Light"/>
          <w:color w:val="auto"/>
          <w:sz w:val="22"/>
          <w:lang w:val="hu-HU"/>
        </w:rPr>
      </w:pPr>
      <w:r w:rsidRPr="0069653C">
        <w:rPr>
          <w:rFonts w:eastAsia="Arial" w:cs="Calibri Light"/>
          <w:color w:val="auto"/>
          <w:w w:val="105"/>
          <w:sz w:val="22"/>
          <w:lang w:val="hu-HU"/>
        </w:rPr>
        <w:t>When it is necessary to outsource any processing, EIT UM shall be informed by written means of this fact in writing 15 days in advance, and receive an indication of the processing that is intended to be outsourced and identify clearly and unambiguously the subcontractor and its contact details. The outsourcing may be undertaken only if the EIT UM approves it.</w:t>
      </w:r>
    </w:p>
    <w:p w14:paraId="334D84E3" w14:textId="77777777" w:rsidR="0069653C" w:rsidRPr="0069653C" w:rsidRDefault="0069653C" w:rsidP="00894151">
      <w:pPr>
        <w:widowControl w:val="0"/>
        <w:numPr>
          <w:ilvl w:val="1"/>
          <w:numId w:val="20"/>
        </w:numPr>
        <w:autoSpaceDE w:val="0"/>
        <w:autoSpaceDN w:val="0"/>
        <w:spacing w:before="240" w:after="0" w:line="240" w:lineRule="auto"/>
        <w:jc w:val="both"/>
        <w:rPr>
          <w:rFonts w:eastAsia="Arial" w:cs="Calibri Light"/>
          <w:color w:val="auto"/>
          <w:w w:val="105"/>
          <w:sz w:val="22"/>
          <w:lang w:val="hu-HU"/>
        </w:rPr>
      </w:pPr>
      <w:r w:rsidRPr="0069653C">
        <w:rPr>
          <w:rFonts w:eastAsia="Arial" w:cs="Calibri Light"/>
          <w:color w:val="auto"/>
          <w:w w:val="105"/>
          <w:sz w:val="22"/>
          <w:lang w:val="hu-HU"/>
        </w:rPr>
        <w:t>The subcontractor, who will also be a processor, shall be obliged to comply with the Data Processor's obligations under this Data Processing Agreement and with any instructions issued by the EIT UM. It is the Data Processor’s responsibility to regulate the new relationship so that the subcontractor may be subject to the same conditions (instructions, obligations, security measures, etc.) and the same formal requirements as the Data Processor regarding the proper processing of Personal Data and the safeguarding of the rights of data subjects. In the event of non-compliance on the part of the subcontractor, the Data Processor will remain fully liable to the EIT UM.</w:t>
      </w:r>
    </w:p>
    <w:p w14:paraId="3FEFC80A" w14:textId="77777777" w:rsidR="0069653C" w:rsidRPr="0069653C" w:rsidRDefault="0069653C" w:rsidP="00894151">
      <w:pPr>
        <w:keepNext/>
        <w:keepLines/>
        <w:numPr>
          <w:ilvl w:val="0"/>
          <w:numId w:val="20"/>
        </w:numPr>
        <w:tabs>
          <w:tab w:val="num" w:pos="720"/>
          <w:tab w:val="right" w:pos="9356"/>
        </w:tabs>
        <w:spacing w:before="360" w:after="0" w:line="240" w:lineRule="auto"/>
        <w:ind w:left="142" w:firstLine="0"/>
        <w:jc w:val="both"/>
        <w:rPr>
          <w:rFonts w:eastAsia="Times New Roman" w:cs="Calibri Light"/>
          <w:b/>
          <w:color w:val="2E74B5"/>
          <w:sz w:val="22"/>
          <w:lang w:val="hu-HU"/>
        </w:rPr>
      </w:pPr>
      <w:r w:rsidRPr="0069653C">
        <w:rPr>
          <w:rFonts w:eastAsia="Times New Roman" w:cs="Calibri Light"/>
          <w:b/>
          <w:color w:val="2E74B5"/>
          <w:sz w:val="22"/>
          <w:lang w:val="hu-HU"/>
        </w:rPr>
        <w:t>Data Subject Rights</w:t>
      </w:r>
    </w:p>
    <w:p w14:paraId="6CD9FDB9" w14:textId="77777777" w:rsidR="0069653C" w:rsidRPr="0069653C" w:rsidRDefault="0069653C" w:rsidP="00894151">
      <w:pPr>
        <w:widowControl w:val="0"/>
        <w:numPr>
          <w:ilvl w:val="1"/>
          <w:numId w:val="20"/>
        </w:numPr>
        <w:tabs>
          <w:tab w:val="left" w:pos="834"/>
        </w:tabs>
        <w:autoSpaceDE w:val="0"/>
        <w:autoSpaceDN w:val="0"/>
        <w:spacing w:before="240" w:after="0" w:line="247" w:lineRule="auto"/>
        <w:ind w:right="134"/>
        <w:jc w:val="both"/>
        <w:rPr>
          <w:rFonts w:eastAsia="Arial" w:cs="Calibri Light"/>
          <w:color w:val="auto"/>
          <w:sz w:val="22"/>
          <w:lang w:val="hu-HU"/>
        </w:rPr>
      </w:pPr>
      <w:r w:rsidRPr="0069653C">
        <w:rPr>
          <w:rFonts w:eastAsia="Arial" w:cs="Calibri Light"/>
          <w:color w:val="auto"/>
          <w:w w:val="105"/>
          <w:sz w:val="22"/>
          <w:lang w:val="hu-HU"/>
        </w:rPr>
        <w:t>Taking into account the nature of the processing, the Data Processor shall assist</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EIT UM by implementing appropriate technical and organizational</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measures, in so far as this is possible, for the fulfilment of EIT UM’s</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obligations,</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as</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reasonably</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understood</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by</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EIT UM,</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in responding to the exercise of the rights of:</w:t>
      </w:r>
    </w:p>
    <w:p w14:paraId="01E79719" w14:textId="77777777" w:rsidR="0069653C" w:rsidRPr="0069653C" w:rsidRDefault="0069653C" w:rsidP="00894151">
      <w:pPr>
        <w:numPr>
          <w:ilvl w:val="0"/>
          <w:numId w:val="25"/>
        </w:numPr>
        <w:spacing w:before="240" w:after="160" w:line="240" w:lineRule="auto"/>
        <w:jc w:val="both"/>
        <w:rPr>
          <w:rFonts w:eastAsia="Calibri" w:cs="Calibri Light"/>
          <w:color w:val="auto"/>
          <w:sz w:val="22"/>
          <w:lang w:val="hu-HU"/>
        </w:rPr>
      </w:pPr>
      <w:r w:rsidRPr="0069653C">
        <w:rPr>
          <w:rFonts w:eastAsia="Calibri" w:cs="Calibri Light"/>
          <w:color w:val="auto"/>
          <w:sz w:val="22"/>
          <w:lang w:val="hu-HU"/>
        </w:rPr>
        <w:t>Access, rectification, erasure and objection.</w:t>
      </w:r>
    </w:p>
    <w:p w14:paraId="2C9C5B59" w14:textId="77777777" w:rsidR="0069653C" w:rsidRPr="0069653C" w:rsidRDefault="0069653C" w:rsidP="00894151">
      <w:pPr>
        <w:numPr>
          <w:ilvl w:val="0"/>
          <w:numId w:val="25"/>
        </w:numPr>
        <w:spacing w:before="240" w:after="160" w:line="240" w:lineRule="auto"/>
        <w:jc w:val="both"/>
        <w:rPr>
          <w:rFonts w:eastAsia="Calibri" w:cs="Calibri Light"/>
          <w:color w:val="auto"/>
          <w:sz w:val="22"/>
          <w:lang w:val="hu-HU"/>
        </w:rPr>
      </w:pPr>
      <w:r w:rsidRPr="0069653C">
        <w:rPr>
          <w:rFonts w:eastAsia="Calibri" w:cs="Calibri Light"/>
          <w:color w:val="auto"/>
          <w:sz w:val="22"/>
          <w:lang w:val="hu-HU"/>
        </w:rPr>
        <w:t>Limitation of processing</w:t>
      </w:r>
    </w:p>
    <w:p w14:paraId="056920D5" w14:textId="77777777" w:rsidR="0069653C" w:rsidRPr="0069653C" w:rsidRDefault="0069653C" w:rsidP="00894151">
      <w:pPr>
        <w:widowControl w:val="0"/>
        <w:numPr>
          <w:ilvl w:val="0"/>
          <w:numId w:val="25"/>
        </w:numPr>
        <w:tabs>
          <w:tab w:val="left" w:pos="834"/>
        </w:tabs>
        <w:autoSpaceDE w:val="0"/>
        <w:autoSpaceDN w:val="0"/>
        <w:spacing w:before="240" w:after="0" w:line="240" w:lineRule="auto"/>
        <w:ind w:right="134"/>
        <w:jc w:val="both"/>
        <w:rPr>
          <w:rFonts w:eastAsia="Arial" w:cs="Calibri Light"/>
          <w:color w:val="auto"/>
          <w:sz w:val="22"/>
          <w:lang w:val="hu-HU"/>
        </w:rPr>
      </w:pPr>
      <w:r w:rsidRPr="0069653C">
        <w:rPr>
          <w:rFonts w:eastAsia="Calibri" w:cs="Calibri Light"/>
          <w:color w:val="auto"/>
          <w:sz w:val="22"/>
          <w:lang w:val="hu-HU"/>
        </w:rPr>
        <w:lastRenderedPageBreak/>
        <w:t>Data portability</w:t>
      </w:r>
    </w:p>
    <w:p w14:paraId="2D1D380A" w14:textId="77777777" w:rsidR="0069653C" w:rsidRPr="0069653C" w:rsidRDefault="0069653C" w:rsidP="00894151">
      <w:pPr>
        <w:widowControl w:val="0"/>
        <w:numPr>
          <w:ilvl w:val="0"/>
          <w:numId w:val="25"/>
        </w:numPr>
        <w:tabs>
          <w:tab w:val="left" w:pos="834"/>
        </w:tabs>
        <w:autoSpaceDE w:val="0"/>
        <w:autoSpaceDN w:val="0"/>
        <w:spacing w:before="240" w:after="0" w:line="240" w:lineRule="auto"/>
        <w:ind w:right="134"/>
        <w:jc w:val="both"/>
        <w:rPr>
          <w:rFonts w:eastAsia="Arial" w:cs="Calibri Light"/>
          <w:color w:val="auto"/>
          <w:sz w:val="22"/>
          <w:lang w:val="hu-HU"/>
        </w:rPr>
      </w:pPr>
      <w:r w:rsidRPr="0069653C">
        <w:rPr>
          <w:rFonts w:eastAsia="Calibri" w:cs="Calibri Light"/>
          <w:color w:val="auto"/>
          <w:sz w:val="22"/>
          <w:lang w:val="hu-HU"/>
        </w:rPr>
        <w:t>Not to be subject to automated individualized decisions (including profiling).</w:t>
      </w:r>
    </w:p>
    <w:p w14:paraId="54FB9500" w14:textId="77777777" w:rsidR="0069653C" w:rsidRPr="0069653C" w:rsidRDefault="0069653C" w:rsidP="00894151">
      <w:pPr>
        <w:widowControl w:val="0"/>
        <w:numPr>
          <w:ilvl w:val="1"/>
          <w:numId w:val="20"/>
        </w:numPr>
        <w:tabs>
          <w:tab w:val="left" w:pos="834"/>
        </w:tabs>
        <w:autoSpaceDE w:val="0"/>
        <w:autoSpaceDN w:val="0"/>
        <w:spacing w:before="240" w:after="0" w:line="247" w:lineRule="auto"/>
        <w:ind w:right="134"/>
        <w:jc w:val="both"/>
        <w:rPr>
          <w:rFonts w:eastAsia="Arial" w:cs="Calibri Light"/>
          <w:color w:val="auto"/>
          <w:w w:val="105"/>
          <w:sz w:val="22"/>
          <w:lang w:val="hu-HU"/>
        </w:rPr>
      </w:pPr>
      <w:r w:rsidRPr="0069653C">
        <w:rPr>
          <w:rFonts w:eastAsia="Arial" w:cs="Calibri Light"/>
          <w:color w:val="auto"/>
          <w:w w:val="105"/>
          <w:sz w:val="22"/>
          <w:lang w:val="hu-HU"/>
        </w:rPr>
        <w:t>When the data subjects exercise their rights, the Data Processor must communicate this by e-mail to the address indicated by EIT UM. The communication must be made immediately and in no case later than the working day following receipt of the request, together, where appropriate, with other information that may be relevant for resolving the request.</w:t>
      </w:r>
    </w:p>
    <w:p w14:paraId="528FF1C6" w14:textId="77777777" w:rsidR="0069653C" w:rsidRPr="0069653C" w:rsidRDefault="0069653C" w:rsidP="0069653C">
      <w:pPr>
        <w:tabs>
          <w:tab w:val="left" w:pos="834"/>
        </w:tabs>
        <w:spacing w:before="240" w:after="0" w:line="247" w:lineRule="auto"/>
        <w:ind w:left="833" w:right="134"/>
        <w:jc w:val="both"/>
        <w:rPr>
          <w:rFonts w:eastAsia="Arial" w:cs="Calibri Light"/>
          <w:color w:val="auto"/>
          <w:w w:val="105"/>
          <w:sz w:val="22"/>
          <w:lang w:val="hu-HU"/>
        </w:rPr>
      </w:pPr>
    </w:p>
    <w:p w14:paraId="773B0B6C" w14:textId="77777777" w:rsidR="0069653C" w:rsidRPr="0069653C" w:rsidRDefault="0069653C" w:rsidP="00894151">
      <w:pPr>
        <w:keepNext/>
        <w:keepLines/>
        <w:numPr>
          <w:ilvl w:val="0"/>
          <w:numId w:val="20"/>
        </w:numPr>
        <w:tabs>
          <w:tab w:val="num" w:pos="720"/>
          <w:tab w:val="right" w:pos="9356"/>
        </w:tabs>
        <w:spacing w:before="240" w:after="0" w:line="240" w:lineRule="auto"/>
        <w:ind w:left="142" w:firstLine="0"/>
        <w:jc w:val="both"/>
        <w:rPr>
          <w:rFonts w:eastAsia="Times New Roman" w:cs="Calibri Light"/>
          <w:b/>
          <w:color w:val="2E74B5"/>
          <w:sz w:val="22"/>
          <w:lang w:val="hu-HU"/>
        </w:rPr>
      </w:pPr>
      <w:r w:rsidRPr="0069653C">
        <w:rPr>
          <w:rFonts w:eastAsia="Times New Roman" w:cs="Calibri Light"/>
          <w:b/>
          <w:color w:val="2E74B5"/>
          <w:sz w:val="22"/>
          <w:lang w:val="hu-HU"/>
        </w:rPr>
        <w:t>Personal Data Breach</w:t>
      </w:r>
    </w:p>
    <w:p w14:paraId="2F322DEA" w14:textId="77777777" w:rsidR="0069653C" w:rsidRPr="0069653C" w:rsidRDefault="0069653C" w:rsidP="0069653C">
      <w:pPr>
        <w:keepNext/>
        <w:keepLines/>
        <w:tabs>
          <w:tab w:val="right" w:pos="9356"/>
        </w:tabs>
        <w:spacing w:before="240" w:after="0" w:line="240" w:lineRule="auto"/>
        <w:ind w:left="142"/>
        <w:jc w:val="both"/>
        <w:rPr>
          <w:rFonts w:eastAsia="Times New Roman" w:cs="Calibri Light"/>
          <w:b/>
          <w:color w:val="2E74B5"/>
          <w:sz w:val="22"/>
          <w:lang w:val="hu-HU"/>
        </w:rPr>
      </w:pPr>
    </w:p>
    <w:p w14:paraId="33183144" w14:textId="77777777" w:rsidR="0069653C" w:rsidRPr="0069653C" w:rsidRDefault="0069653C" w:rsidP="00894151">
      <w:pPr>
        <w:widowControl w:val="0"/>
        <w:numPr>
          <w:ilvl w:val="1"/>
          <w:numId w:val="20"/>
        </w:numPr>
        <w:tabs>
          <w:tab w:val="left" w:pos="834"/>
        </w:tabs>
        <w:autoSpaceDE w:val="0"/>
        <w:autoSpaceDN w:val="0"/>
        <w:spacing w:before="240" w:after="0" w:line="247" w:lineRule="auto"/>
        <w:ind w:right="137"/>
        <w:jc w:val="both"/>
        <w:rPr>
          <w:rFonts w:eastAsia="Arial" w:cs="Calibri Light"/>
          <w:color w:val="auto"/>
          <w:sz w:val="22"/>
          <w:lang w:val="hu-HU"/>
        </w:rPr>
      </w:pPr>
      <w:r w:rsidRPr="0069653C">
        <w:rPr>
          <w:rFonts w:eastAsia="Arial" w:cs="Calibri Light"/>
          <w:color w:val="auto"/>
          <w:w w:val="105"/>
          <w:sz w:val="22"/>
          <w:lang w:val="hu-HU"/>
        </w:rPr>
        <w:t>The Data Processor</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shall</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notify</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EIT UM</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without</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undue</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delay</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upon</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becoming aware of a Personal Data breach affecting EIT UM’s Personal Data,</w:t>
      </w:r>
      <w:r w:rsidRPr="0069653C">
        <w:rPr>
          <w:rFonts w:eastAsia="Arial" w:cs="Calibri Light"/>
          <w:color w:val="auto"/>
          <w:spacing w:val="-9"/>
          <w:w w:val="105"/>
          <w:sz w:val="22"/>
          <w:lang w:val="hu-HU"/>
        </w:rPr>
        <w:t xml:space="preserve"> </w:t>
      </w:r>
      <w:r w:rsidRPr="0069653C">
        <w:rPr>
          <w:rFonts w:eastAsia="Arial" w:cs="Calibri Light"/>
          <w:color w:val="auto"/>
          <w:w w:val="105"/>
          <w:sz w:val="22"/>
          <w:lang w:val="hu-HU"/>
        </w:rPr>
        <w:t>providing</w:t>
      </w:r>
      <w:r w:rsidRPr="0069653C">
        <w:rPr>
          <w:rFonts w:eastAsia="Arial" w:cs="Calibri Light"/>
          <w:color w:val="auto"/>
          <w:spacing w:val="-12"/>
          <w:w w:val="105"/>
          <w:sz w:val="22"/>
          <w:lang w:val="hu-HU"/>
        </w:rPr>
        <w:t xml:space="preserve"> </w:t>
      </w:r>
      <w:r w:rsidRPr="0069653C">
        <w:rPr>
          <w:rFonts w:eastAsia="Arial" w:cs="Calibri Light"/>
          <w:color w:val="auto"/>
          <w:w w:val="105"/>
          <w:sz w:val="22"/>
          <w:lang w:val="hu-HU"/>
        </w:rPr>
        <w:t>EIT UM</w:t>
      </w:r>
      <w:r w:rsidRPr="0069653C">
        <w:rPr>
          <w:rFonts w:eastAsia="Arial" w:cs="Calibri Light"/>
          <w:color w:val="auto"/>
          <w:spacing w:val="-10"/>
          <w:w w:val="105"/>
          <w:sz w:val="22"/>
          <w:lang w:val="hu-HU"/>
        </w:rPr>
        <w:t xml:space="preserve"> </w:t>
      </w:r>
      <w:r w:rsidRPr="0069653C">
        <w:rPr>
          <w:rFonts w:eastAsia="Arial" w:cs="Calibri Light"/>
          <w:color w:val="auto"/>
          <w:w w:val="105"/>
          <w:sz w:val="22"/>
          <w:lang w:val="hu-HU"/>
        </w:rPr>
        <w:t>with</w:t>
      </w:r>
      <w:r w:rsidRPr="0069653C">
        <w:rPr>
          <w:rFonts w:eastAsia="Arial" w:cs="Calibri Light"/>
          <w:color w:val="auto"/>
          <w:spacing w:val="-10"/>
          <w:w w:val="105"/>
          <w:sz w:val="22"/>
          <w:lang w:val="hu-HU"/>
        </w:rPr>
        <w:t xml:space="preserve"> </w:t>
      </w:r>
      <w:r w:rsidRPr="0069653C">
        <w:rPr>
          <w:rFonts w:eastAsia="Arial" w:cs="Calibri Light"/>
          <w:color w:val="auto"/>
          <w:w w:val="105"/>
          <w:sz w:val="22"/>
          <w:lang w:val="hu-HU"/>
        </w:rPr>
        <w:t>sufficient</w:t>
      </w:r>
      <w:r w:rsidRPr="0069653C">
        <w:rPr>
          <w:rFonts w:eastAsia="Arial" w:cs="Calibri Light"/>
          <w:color w:val="auto"/>
          <w:spacing w:val="-12"/>
          <w:w w:val="105"/>
          <w:sz w:val="22"/>
          <w:lang w:val="hu-HU"/>
        </w:rPr>
        <w:t xml:space="preserve"> </w:t>
      </w:r>
      <w:r w:rsidRPr="0069653C">
        <w:rPr>
          <w:rFonts w:eastAsia="Arial" w:cs="Calibri Light"/>
          <w:color w:val="auto"/>
          <w:w w:val="105"/>
          <w:sz w:val="22"/>
          <w:lang w:val="hu-HU"/>
        </w:rPr>
        <w:t>information</w:t>
      </w:r>
      <w:r w:rsidRPr="0069653C">
        <w:rPr>
          <w:rFonts w:eastAsia="Arial" w:cs="Calibri Light"/>
          <w:color w:val="auto"/>
          <w:spacing w:val="-12"/>
          <w:w w:val="105"/>
          <w:sz w:val="22"/>
          <w:lang w:val="hu-HU"/>
        </w:rPr>
        <w:t xml:space="preserve"> </w:t>
      </w:r>
      <w:r w:rsidRPr="0069653C">
        <w:rPr>
          <w:rFonts w:eastAsia="Arial" w:cs="Calibri Light"/>
          <w:color w:val="auto"/>
          <w:w w:val="105"/>
          <w:sz w:val="22"/>
          <w:lang w:val="hu-HU"/>
        </w:rPr>
        <w:t>to</w:t>
      </w:r>
      <w:r w:rsidRPr="0069653C">
        <w:rPr>
          <w:rFonts w:eastAsia="Arial" w:cs="Calibri Light"/>
          <w:color w:val="auto"/>
          <w:spacing w:val="-11"/>
          <w:w w:val="105"/>
          <w:sz w:val="22"/>
          <w:lang w:val="hu-HU"/>
        </w:rPr>
        <w:t xml:space="preserve"> </w:t>
      </w:r>
      <w:r w:rsidRPr="0069653C">
        <w:rPr>
          <w:rFonts w:eastAsia="Arial" w:cs="Calibri Light"/>
          <w:color w:val="auto"/>
          <w:w w:val="105"/>
          <w:sz w:val="22"/>
          <w:lang w:val="hu-HU"/>
        </w:rPr>
        <w:t>allow</w:t>
      </w:r>
      <w:r w:rsidRPr="0069653C">
        <w:rPr>
          <w:rFonts w:eastAsia="Arial" w:cs="Calibri Light"/>
          <w:color w:val="auto"/>
          <w:spacing w:val="-11"/>
          <w:w w:val="105"/>
          <w:sz w:val="22"/>
          <w:lang w:val="hu-HU"/>
        </w:rPr>
        <w:t xml:space="preserve"> </w:t>
      </w:r>
      <w:r w:rsidRPr="0069653C">
        <w:rPr>
          <w:rFonts w:eastAsia="Arial" w:cs="Calibri Light"/>
          <w:color w:val="auto"/>
          <w:w w:val="105"/>
          <w:sz w:val="22"/>
          <w:lang w:val="hu-HU"/>
        </w:rPr>
        <w:t xml:space="preserve">EIT UM </w:t>
      </w:r>
      <w:r w:rsidRPr="0069653C">
        <w:rPr>
          <w:rFonts w:eastAsia="Arial" w:cs="Calibri Light"/>
          <w:color w:val="auto"/>
          <w:spacing w:val="-71"/>
          <w:w w:val="105"/>
          <w:sz w:val="22"/>
          <w:lang w:val="hu-HU"/>
        </w:rPr>
        <w:t xml:space="preserve"> </w:t>
      </w:r>
      <w:r w:rsidRPr="0069653C">
        <w:rPr>
          <w:rFonts w:eastAsia="Arial" w:cs="Calibri Light"/>
          <w:color w:val="auto"/>
          <w:w w:val="105"/>
          <w:sz w:val="22"/>
          <w:lang w:val="hu-HU"/>
        </w:rPr>
        <w:t>to meet any obligations to report or inform data subjects of the Personal Data</w:t>
      </w:r>
      <w:r w:rsidRPr="0069653C">
        <w:rPr>
          <w:rFonts w:eastAsia="Arial" w:cs="Calibri Light"/>
          <w:color w:val="auto"/>
          <w:spacing w:val="-5"/>
          <w:w w:val="105"/>
          <w:sz w:val="22"/>
          <w:lang w:val="hu-HU"/>
        </w:rPr>
        <w:t xml:space="preserve"> </w:t>
      </w:r>
      <w:r w:rsidRPr="0069653C">
        <w:rPr>
          <w:rFonts w:eastAsia="Arial" w:cs="Calibri Light"/>
          <w:color w:val="auto"/>
          <w:w w:val="105"/>
          <w:sz w:val="22"/>
          <w:lang w:val="hu-HU"/>
        </w:rPr>
        <w:t>breach</w:t>
      </w:r>
      <w:r w:rsidRPr="0069653C">
        <w:rPr>
          <w:rFonts w:eastAsia="Arial" w:cs="Calibri Light"/>
          <w:color w:val="auto"/>
          <w:spacing w:val="-5"/>
          <w:w w:val="105"/>
          <w:sz w:val="22"/>
          <w:lang w:val="hu-HU"/>
        </w:rPr>
        <w:t xml:space="preserve"> </w:t>
      </w:r>
      <w:r w:rsidRPr="0069653C">
        <w:rPr>
          <w:rFonts w:eastAsia="Arial" w:cs="Calibri Light"/>
          <w:color w:val="auto"/>
          <w:w w:val="105"/>
          <w:sz w:val="22"/>
          <w:lang w:val="hu-HU"/>
        </w:rPr>
        <w:t>under</w:t>
      </w:r>
      <w:r w:rsidRPr="0069653C">
        <w:rPr>
          <w:rFonts w:eastAsia="Arial" w:cs="Calibri Light"/>
          <w:color w:val="auto"/>
          <w:spacing w:val="-3"/>
          <w:w w:val="105"/>
          <w:sz w:val="22"/>
          <w:lang w:val="hu-HU"/>
        </w:rPr>
        <w:t xml:space="preserve"> </w:t>
      </w:r>
      <w:r w:rsidRPr="0069653C">
        <w:rPr>
          <w:rFonts w:eastAsia="Arial" w:cs="Calibri Light"/>
          <w:color w:val="auto"/>
          <w:w w:val="105"/>
          <w:sz w:val="22"/>
          <w:lang w:val="hu-HU"/>
        </w:rPr>
        <w:t>the</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data</w:t>
      </w:r>
      <w:r w:rsidRPr="0069653C">
        <w:rPr>
          <w:rFonts w:eastAsia="Arial" w:cs="Calibri Light"/>
          <w:color w:val="auto"/>
          <w:spacing w:val="-6"/>
          <w:w w:val="105"/>
          <w:sz w:val="22"/>
          <w:lang w:val="hu-HU"/>
        </w:rPr>
        <w:t xml:space="preserve"> </w:t>
      </w:r>
      <w:r w:rsidRPr="0069653C">
        <w:rPr>
          <w:rFonts w:eastAsia="Arial" w:cs="Calibri Light"/>
          <w:color w:val="auto"/>
          <w:w w:val="105"/>
          <w:sz w:val="22"/>
          <w:lang w:val="hu-HU"/>
        </w:rPr>
        <w:t>protection</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laws.</w:t>
      </w:r>
    </w:p>
    <w:p w14:paraId="4226CD94" w14:textId="77777777" w:rsidR="0069653C" w:rsidRPr="0069653C" w:rsidRDefault="0069653C" w:rsidP="0069653C">
      <w:pPr>
        <w:tabs>
          <w:tab w:val="left" w:pos="834"/>
        </w:tabs>
        <w:spacing w:before="240" w:after="0" w:line="247" w:lineRule="auto"/>
        <w:ind w:left="153" w:right="137"/>
        <w:jc w:val="both"/>
        <w:rPr>
          <w:rFonts w:eastAsia="Arial" w:cs="Calibri Light"/>
          <w:color w:val="auto"/>
          <w:sz w:val="22"/>
          <w:lang w:val="hu-HU"/>
        </w:rPr>
      </w:pPr>
    </w:p>
    <w:p w14:paraId="65A9725E" w14:textId="77777777" w:rsidR="0069653C" w:rsidRPr="0069653C" w:rsidRDefault="0069653C" w:rsidP="00894151">
      <w:pPr>
        <w:widowControl w:val="0"/>
        <w:numPr>
          <w:ilvl w:val="1"/>
          <w:numId w:val="20"/>
        </w:numPr>
        <w:tabs>
          <w:tab w:val="left" w:pos="834"/>
        </w:tabs>
        <w:autoSpaceDE w:val="0"/>
        <w:autoSpaceDN w:val="0"/>
        <w:spacing w:before="240" w:after="0" w:line="249" w:lineRule="auto"/>
        <w:ind w:right="133"/>
        <w:jc w:val="both"/>
        <w:rPr>
          <w:rFonts w:eastAsia="Arial" w:cs="Calibri Light"/>
          <w:color w:val="auto"/>
          <w:sz w:val="22"/>
          <w:lang w:val="hu-HU"/>
        </w:rPr>
      </w:pPr>
      <w:r w:rsidRPr="0069653C">
        <w:rPr>
          <w:rFonts w:eastAsia="Arial" w:cs="Calibri Light"/>
          <w:color w:val="auto"/>
          <w:w w:val="105"/>
          <w:sz w:val="22"/>
          <w:lang w:val="hu-HU"/>
        </w:rPr>
        <w:t>The Data Processor</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shall</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co-operate</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with</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EIT UM</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and</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take</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reasonable</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commercial</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steps</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as</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are</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directed</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by</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EIT UM</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to</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assist</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in</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the</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investigation, mitigation and remediation of each such Personal Data</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breach.</w:t>
      </w:r>
    </w:p>
    <w:p w14:paraId="3095648E" w14:textId="77777777" w:rsidR="0069653C" w:rsidRPr="0069653C" w:rsidRDefault="0069653C" w:rsidP="0069653C">
      <w:pPr>
        <w:tabs>
          <w:tab w:val="left" w:pos="834"/>
        </w:tabs>
        <w:spacing w:before="240" w:after="0" w:line="249" w:lineRule="auto"/>
        <w:ind w:left="833" w:right="133"/>
        <w:jc w:val="both"/>
        <w:rPr>
          <w:rFonts w:eastAsia="Arial" w:cs="Calibri Light"/>
          <w:color w:val="auto"/>
          <w:sz w:val="22"/>
          <w:lang w:val="hu-HU"/>
        </w:rPr>
      </w:pPr>
    </w:p>
    <w:p w14:paraId="6E3F5E58" w14:textId="77777777" w:rsidR="0069653C" w:rsidRPr="0069653C" w:rsidRDefault="0069653C" w:rsidP="00894151">
      <w:pPr>
        <w:widowControl w:val="0"/>
        <w:numPr>
          <w:ilvl w:val="1"/>
          <w:numId w:val="20"/>
        </w:numPr>
        <w:tabs>
          <w:tab w:val="left" w:pos="834"/>
        </w:tabs>
        <w:autoSpaceDE w:val="0"/>
        <w:autoSpaceDN w:val="0"/>
        <w:spacing w:before="1" w:after="0" w:line="249" w:lineRule="auto"/>
        <w:ind w:right="133"/>
        <w:jc w:val="both"/>
        <w:rPr>
          <w:rFonts w:eastAsia="Arial" w:cs="Calibri Light"/>
          <w:color w:val="auto"/>
          <w:w w:val="105"/>
          <w:sz w:val="22"/>
          <w:lang w:val="hu-HU"/>
        </w:rPr>
      </w:pPr>
      <w:r w:rsidRPr="0069653C">
        <w:rPr>
          <w:rFonts w:eastAsia="Arial" w:cs="Calibri Light"/>
          <w:color w:val="auto"/>
          <w:w w:val="105"/>
          <w:sz w:val="22"/>
          <w:lang w:val="hu-HU"/>
        </w:rPr>
        <w:t>If available, the following information, as a minimum, shall be provided:</w:t>
      </w:r>
    </w:p>
    <w:p w14:paraId="1013501B" w14:textId="77777777" w:rsidR="0069653C" w:rsidRPr="0069653C" w:rsidRDefault="0069653C" w:rsidP="00894151">
      <w:pPr>
        <w:numPr>
          <w:ilvl w:val="0"/>
          <w:numId w:val="23"/>
        </w:numPr>
        <w:spacing w:before="240" w:after="160" w:line="259" w:lineRule="auto"/>
        <w:ind w:left="1276"/>
        <w:jc w:val="both"/>
        <w:rPr>
          <w:rFonts w:eastAsia="Arial" w:cs="Calibri Light"/>
          <w:color w:val="auto"/>
          <w:w w:val="105"/>
          <w:sz w:val="22"/>
          <w:lang w:val="hu-HU"/>
        </w:rPr>
      </w:pPr>
      <w:r w:rsidRPr="0069653C">
        <w:rPr>
          <w:rFonts w:eastAsia="Arial" w:cs="Calibri Light"/>
          <w:color w:val="auto"/>
          <w:w w:val="105"/>
          <w:sz w:val="22"/>
          <w:lang w:val="hu-HU"/>
        </w:rPr>
        <w:t>Description of the nature of the Personal Data breach, including, where</w:t>
      </w:r>
      <w:r w:rsidRPr="0069653C">
        <w:rPr>
          <w:rFonts w:eastAsia="Calibri" w:cs="Calibri Light"/>
          <w:color w:val="auto"/>
          <w:sz w:val="22"/>
          <w:lang w:val="hu-HU"/>
        </w:rPr>
        <w:t xml:space="preserve"> </w:t>
      </w:r>
      <w:r w:rsidRPr="0069653C">
        <w:rPr>
          <w:rFonts w:eastAsia="Arial" w:cs="Calibri Light"/>
          <w:color w:val="auto"/>
          <w:w w:val="105"/>
          <w:sz w:val="22"/>
          <w:lang w:val="hu-HU"/>
        </w:rPr>
        <w:t>possible, the categories and approximate number of data subjects affected;</w:t>
      </w:r>
    </w:p>
    <w:p w14:paraId="4FF4D248" w14:textId="77777777" w:rsidR="0069653C" w:rsidRPr="0069653C" w:rsidRDefault="0069653C" w:rsidP="00894151">
      <w:pPr>
        <w:numPr>
          <w:ilvl w:val="0"/>
          <w:numId w:val="23"/>
        </w:numPr>
        <w:spacing w:before="240" w:after="160" w:line="259" w:lineRule="auto"/>
        <w:ind w:left="1276"/>
        <w:jc w:val="both"/>
        <w:rPr>
          <w:rFonts w:eastAsia="Arial" w:cs="Calibri Light"/>
          <w:color w:val="auto"/>
          <w:w w:val="105"/>
          <w:sz w:val="22"/>
          <w:lang w:val="hu-HU"/>
        </w:rPr>
      </w:pPr>
      <w:r w:rsidRPr="0069653C">
        <w:rPr>
          <w:rFonts w:eastAsia="Arial" w:cs="Calibri Light"/>
          <w:color w:val="auto"/>
          <w:w w:val="105"/>
          <w:sz w:val="22"/>
          <w:lang w:val="hu-HU"/>
        </w:rPr>
        <w:t>The name and contact details of the data protection officer or other point of contact from whom further information may be obtained;</w:t>
      </w:r>
    </w:p>
    <w:p w14:paraId="7E33F004" w14:textId="77777777" w:rsidR="0069653C" w:rsidRPr="0069653C" w:rsidRDefault="0069653C" w:rsidP="00894151">
      <w:pPr>
        <w:numPr>
          <w:ilvl w:val="0"/>
          <w:numId w:val="23"/>
        </w:numPr>
        <w:spacing w:before="240" w:after="160" w:line="259" w:lineRule="auto"/>
        <w:ind w:left="1276"/>
        <w:jc w:val="both"/>
        <w:rPr>
          <w:rFonts w:eastAsia="Arial" w:cs="Calibri Light"/>
          <w:color w:val="auto"/>
          <w:w w:val="105"/>
          <w:sz w:val="22"/>
          <w:lang w:val="hu-HU"/>
        </w:rPr>
      </w:pPr>
      <w:r w:rsidRPr="0069653C">
        <w:rPr>
          <w:rFonts w:eastAsia="Arial" w:cs="Calibri Light"/>
          <w:color w:val="auto"/>
          <w:w w:val="105"/>
          <w:sz w:val="22"/>
          <w:lang w:val="hu-HU"/>
        </w:rPr>
        <w:t>Description of the possible consequences of the Personal Data breach;</w:t>
      </w:r>
    </w:p>
    <w:p w14:paraId="298BBDD2" w14:textId="77777777" w:rsidR="0069653C" w:rsidRPr="0069653C" w:rsidRDefault="0069653C" w:rsidP="00894151">
      <w:pPr>
        <w:numPr>
          <w:ilvl w:val="0"/>
          <w:numId w:val="23"/>
        </w:numPr>
        <w:spacing w:before="240" w:after="160" w:line="259" w:lineRule="auto"/>
        <w:ind w:left="1276"/>
        <w:jc w:val="both"/>
        <w:rPr>
          <w:rFonts w:eastAsia="Arial" w:cs="Calibri Light"/>
          <w:color w:val="auto"/>
          <w:w w:val="105"/>
          <w:sz w:val="22"/>
          <w:lang w:val="hu-HU"/>
        </w:rPr>
      </w:pPr>
      <w:r w:rsidRPr="0069653C">
        <w:rPr>
          <w:rFonts w:eastAsia="Arial" w:cs="Calibri Light"/>
          <w:color w:val="auto"/>
          <w:w w:val="105"/>
          <w:sz w:val="22"/>
          <w:lang w:val="hu-HU"/>
        </w:rPr>
        <w:t>Description of the measures taken or proposed to be taken to remedy the Personal Data breach, including, where appropriate, the measures to mitigate the possible negative effects;</w:t>
      </w:r>
    </w:p>
    <w:p w14:paraId="70FDD835" w14:textId="77777777" w:rsidR="0069653C" w:rsidRPr="0069653C" w:rsidRDefault="0069653C" w:rsidP="0069653C">
      <w:pPr>
        <w:spacing w:before="240" w:after="160" w:line="259" w:lineRule="auto"/>
        <w:ind w:left="916"/>
        <w:jc w:val="both"/>
        <w:rPr>
          <w:rFonts w:eastAsia="Calibri" w:cs="Calibri Light"/>
          <w:color w:val="auto"/>
          <w:w w:val="105"/>
          <w:sz w:val="22"/>
          <w:lang w:val="hu-HU"/>
        </w:rPr>
      </w:pPr>
      <w:r w:rsidRPr="0069653C">
        <w:rPr>
          <w:rFonts w:eastAsia="Calibri" w:cs="Calibri Light"/>
          <w:color w:val="auto"/>
          <w:w w:val="105"/>
          <w:sz w:val="22"/>
          <w:lang w:val="hu-HU"/>
        </w:rPr>
        <w:t>If and to the extent that it is not possible to provide the information at the same time, the information shall be provided in a phased manner without undue delay.</w:t>
      </w:r>
    </w:p>
    <w:p w14:paraId="555C6EED" w14:textId="77777777" w:rsidR="0069653C" w:rsidRPr="0069653C" w:rsidRDefault="0069653C" w:rsidP="00894151">
      <w:pPr>
        <w:keepNext/>
        <w:keepLines/>
        <w:numPr>
          <w:ilvl w:val="0"/>
          <w:numId w:val="20"/>
        </w:numPr>
        <w:tabs>
          <w:tab w:val="num" w:pos="720"/>
          <w:tab w:val="right" w:pos="9356"/>
        </w:tabs>
        <w:spacing w:before="240" w:after="0" w:line="240" w:lineRule="auto"/>
        <w:ind w:left="851" w:hanging="709"/>
        <w:jc w:val="both"/>
        <w:rPr>
          <w:rFonts w:eastAsia="Times New Roman" w:cs="Calibri Light"/>
          <w:b/>
          <w:color w:val="2E74B5"/>
          <w:sz w:val="22"/>
          <w:lang w:val="hu-HU"/>
        </w:rPr>
      </w:pPr>
      <w:r w:rsidRPr="0069653C">
        <w:rPr>
          <w:rFonts w:eastAsia="Times New Roman" w:cs="Calibri Light"/>
          <w:b/>
          <w:color w:val="2E74B5"/>
          <w:sz w:val="22"/>
          <w:lang w:val="hu-HU"/>
        </w:rPr>
        <w:lastRenderedPageBreak/>
        <w:t>Data Protection Impact Assessment and Prior Consultation</w:t>
      </w:r>
    </w:p>
    <w:p w14:paraId="561855BC" w14:textId="77777777" w:rsidR="0069653C" w:rsidRPr="0069653C" w:rsidRDefault="0069653C" w:rsidP="0069653C">
      <w:pPr>
        <w:keepNext/>
        <w:keepLines/>
        <w:tabs>
          <w:tab w:val="right" w:pos="9356"/>
        </w:tabs>
        <w:spacing w:before="240" w:after="0" w:line="240" w:lineRule="auto"/>
        <w:ind w:left="851"/>
        <w:jc w:val="both"/>
        <w:rPr>
          <w:rFonts w:eastAsia="Times New Roman" w:cs="Calibri Light"/>
          <w:b/>
          <w:color w:val="2E74B5"/>
          <w:sz w:val="22"/>
          <w:lang w:val="hu-HU"/>
        </w:rPr>
      </w:pPr>
    </w:p>
    <w:p w14:paraId="7E9DECC1" w14:textId="77777777" w:rsidR="0069653C" w:rsidRPr="0069653C" w:rsidRDefault="0069653C" w:rsidP="00894151">
      <w:pPr>
        <w:widowControl w:val="0"/>
        <w:numPr>
          <w:ilvl w:val="1"/>
          <w:numId w:val="20"/>
        </w:numPr>
        <w:tabs>
          <w:tab w:val="left" w:pos="834"/>
        </w:tabs>
        <w:autoSpaceDE w:val="0"/>
        <w:autoSpaceDN w:val="0"/>
        <w:spacing w:before="240" w:after="0" w:line="249" w:lineRule="auto"/>
        <w:ind w:right="133"/>
        <w:jc w:val="both"/>
        <w:rPr>
          <w:rFonts w:eastAsia="Arial" w:cs="Calibri Light"/>
          <w:color w:val="auto"/>
          <w:sz w:val="22"/>
          <w:lang w:val="hu-HU"/>
        </w:rPr>
      </w:pPr>
      <w:r w:rsidRPr="0069653C">
        <w:rPr>
          <w:rFonts w:eastAsia="Arial" w:cs="Calibri Light"/>
          <w:color w:val="auto"/>
          <w:w w:val="105"/>
          <w:sz w:val="22"/>
          <w:lang w:val="hu-HU"/>
        </w:rPr>
        <w:t>The Data Processor shall provide reasonable assistance to EIT UM with any</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data</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protection</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impact</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assessments,</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and</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prior</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consultations</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with</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supervising</w:t>
      </w:r>
      <w:r w:rsidRPr="0069653C">
        <w:rPr>
          <w:rFonts w:eastAsia="Arial" w:cs="Calibri Light"/>
          <w:color w:val="auto"/>
          <w:spacing w:val="-9"/>
          <w:w w:val="105"/>
          <w:sz w:val="22"/>
          <w:lang w:val="hu-HU"/>
        </w:rPr>
        <w:t xml:space="preserve"> </w:t>
      </w:r>
      <w:r w:rsidRPr="0069653C">
        <w:rPr>
          <w:rFonts w:eastAsia="Arial" w:cs="Calibri Light"/>
          <w:color w:val="auto"/>
          <w:w w:val="105"/>
          <w:sz w:val="22"/>
          <w:lang w:val="hu-HU"/>
        </w:rPr>
        <w:t>authorities</w:t>
      </w:r>
      <w:r w:rsidRPr="0069653C">
        <w:rPr>
          <w:rFonts w:eastAsia="Arial" w:cs="Calibri Light"/>
          <w:color w:val="auto"/>
          <w:spacing w:val="-8"/>
          <w:w w:val="105"/>
          <w:sz w:val="22"/>
          <w:lang w:val="hu-HU"/>
        </w:rPr>
        <w:t xml:space="preserve"> </w:t>
      </w:r>
      <w:r w:rsidRPr="0069653C">
        <w:rPr>
          <w:rFonts w:eastAsia="Arial" w:cs="Calibri Light"/>
          <w:color w:val="auto"/>
          <w:w w:val="105"/>
          <w:sz w:val="22"/>
          <w:lang w:val="hu-HU"/>
        </w:rPr>
        <w:t>or</w:t>
      </w:r>
      <w:r w:rsidRPr="0069653C">
        <w:rPr>
          <w:rFonts w:eastAsia="Arial" w:cs="Calibri Light"/>
          <w:color w:val="auto"/>
          <w:spacing w:val="-12"/>
          <w:w w:val="105"/>
          <w:sz w:val="22"/>
          <w:lang w:val="hu-HU"/>
        </w:rPr>
        <w:t xml:space="preserve"> </w:t>
      </w:r>
      <w:r w:rsidRPr="0069653C">
        <w:rPr>
          <w:rFonts w:eastAsia="Arial" w:cs="Calibri Light"/>
          <w:color w:val="auto"/>
          <w:w w:val="105"/>
          <w:sz w:val="22"/>
          <w:lang w:val="hu-HU"/>
        </w:rPr>
        <w:t>other</w:t>
      </w:r>
      <w:r w:rsidRPr="0069653C">
        <w:rPr>
          <w:rFonts w:eastAsia="Arial" w:cs="Calibri Light"/>
          <w:color w:val="auto"/>
          <w:spacing w:val="-12"/>
          <w:w w:val="105"/>
          <w:sz w:val="22"/>
          <w:lang w:val="hu-HU"/>
        </w:rPr>
        <w:t xml:space="preserve"> </w:t>
      </w:r>
      <w:r w:rsidRPr="0069653C">
        <w:rPr>
          <w:rFonts w:eastAsia="Arial" w:cs="Calibri Light"/>
          <w:color w:val="auto"/>
          <w:w w:val="105"/>
          <w:sz w:val="22"/>
          <w:lang w:val="hu-HU"/>
        </w:rPr>
        <w:t>competent</w:t>
      </w:r>
      <w:r w:rsidRPr="0069653C">
        <w:rPr>
          <w:rFonts w:eastAsia="Arial" w:cs="Calibri Light"/>
          <w:color w:val="auto"/>
          <w:spacing w:val="-10"/>
          <w:w w:val="105"/>
          <w:sz w:val="22"/>
          <w:lang w:val="hu-HU"/>
        </w:rPr>
        <w:t xml:space="preserve"> </w:t>
      </w:r>
      <w:r w:rsidRPr="0069653C">
        <w:rPr>
          <w:rFonts w:eastAsia="Arial" w:cs="Calibri Light"/>
          <w:color w:val="auto"/>
          <w:w w:val="105"/>
          <w:sz w:val="22"/>
          <w:lang w:val="hu-HU"/>
        </w:rPr>
        <w:t>data</w:t>
      </w:r>
      <w:r w:rsidRPr="0069653C">
        <w:rPr>
          <w:rFonts w:eastAsia="Arial" w:cs="Calibri Light"/>
          <w:color w:val="auto"/>
          <w:spacing w:val="-9"/>
          <w:w w:val="105"/>
          <w:sz w:val="22"/>
          <w:lang w:val="hu-HU"/>
        </w:rPr>
        <w:t xml:space="preserve"> </w:t>
      </w:r>
      <w:r w:rsidRPr="0069653C">
        <w:rPr>
          <w:rFonts w:eastAsia="Arial" w:cs="Calibri Light"/>
          <w:color w:val="auto"/>
          <w:w w:val="105"/>
          <w:sz w:val="22"/>
          <w:lang w:val="hu-HU"/>
        </w:rPr>
        <w:t>privacy</w:t>
      </w:r>
      <w:r w:rsidRPr="0069653C">
        <w:rPr>
          <w:rFonts w:eastAsia="Arial" w:cs="Calibri Light"/>
          <w:color w:val="auto"/>
          <w:spacing w:val="-11"/>
          <w:w w:val="105"/>
          <w:sz w:val="22"/>
          <w:lang w:val="hu-HU"/>
        </w:rPr>
        <w:t xml:space="preserve"> </w:t>
      </w:r>
      <w:r w:rsidRPr="0069653C">
        <w:rPr>
          <w:rFonts w:eastAsia="Arial" w:cs="Calibri Light"/>
          <w:color w:val="auto"/>
          <w:w w:val="105"/>
          <w:sz w:val="22"/>
          <w:lang w:val="hu-HU"/>
        </w:rPr>
        <w:t>authorities,</w:t>
      </w:r>
      <w:r w:rsidRPr="0069653C">
        <w:rPr>
          <w:rFonts w:eastAsia="Arial" w:cs="Calibri Light"/>
          <w:color w:val="auto"/>
          <w:spacing w:val="-10"/>
          <w:w w:val="105"/>
          <w:sz w:val="22"/>
          <w:lang w:val="hu-HU"/>
        </w:rPr>
        <w:t xml:space="preserve"> </w:t>
      </w:r>
      <w:r w:rsidRPr="0069653C">
        <w:rPr>
          <w:rFonts w:eastAsia="Arial" w:cs="Calibri Light"/>
          <w:color w:val="auto"/>
          <w:w w:val="105"/>
          <w:sz w:val="22"/>
          <w:lang w:val="hu-HU"/>
        </w:rPr>
        <w:t xml:space="preserve">which </w:t>
      </w:r>
      <w:r w:rsidRPr="0069653C">
        <w:rPr>
          <w:rFonts w:eastAsia="Arial" w:cs="Calibri Light"/>
          <w:color w:val="auto"/>
          <w:spacing w:val="-71"/>
          <w:w w:val="105"/>
          <w:sz w:val="22"/>
          <w:lang w:val="hu-HU"/>
        </w:rPr>
        <w:t xml:space="preserve"> </w:t>
      </w:r>
      <w:r w:rsidRPr="0069653C">
        <w:rPr>
          <w:rFonts w:eastAsia="Arial" w:cs="Calibri Light"/>
          <w:color w:val="auto"/>
          <w:w w:val="105"/>
          <w:sz w:val="22"/>
          <w:lang w:val="hu-HU"/>
        </w:rPr>
        <w:t>EIT UM reasonably considers to be required by article 35 or 36 of the</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GDPR or equivalent provisions of any other data protection law, in each</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case solely in relation to processing of EIT UM’s Personal Data by, and</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taking</w:t>
      </w:r>
      <w:r w:rsidRPr="0069653C">
        <w:rPr>
          <w:rFonts w:eastAsia="Arial" w:cs="Calibri Light"/>
          <w:color w:val="auto"/>
          <w:spacing w:val="-2"/>
          <w:w w:val="105"/>
          <w:sz w:val="22"/>
          <w:lang w:val="hu-HU"/>
        </w:rPr>
        <w:t xml:space="preserve"> </w:t>
      </w:r>
      <w:r w:rsidRPr="0069653C">
        <w:rPr>
          <w:rFonts w:eastAsia="Arial" w:cs="Calibri Light"/>
          <w:color w:val="auto"/>
          <w:w w:val="105"/>
          <w:sz w:val="22"/>
          <w:lang w:val="hu-HU"/>
        </w:rPr>
        <w:t>into</w:t>
      </w:r>
      <w:r w:rsidRPr="0069653C">
        <w:rPr>
          <w:rFonts w:eastAsia="Arial" w:cs="Calibri Light"/>
          <w:color w:val="auto"/>
          <w:spacing w:val="-4"/>
          <w:w w:val="105"/>
          <w:sz w:val="22"/>
          <w:lang w:val="hu-HU"/>
        </w:rPr>
        <w:t xml:space="preserve"> </w:t>
      </w:r>
      <w:r w:rsidRPr="0069653C">
        <w:rPr>
          <w:rFonts w:eastAsia="Arial" w:cs="Calibri Light"/>
          <w:color w:val="auto"/>
          <w:w w:val="105"/>
          <w:sz w:val="22"/>
          <w:lang w:val="hu-HU"/>
        </w:rPr>
        <w:t>account</w:t>
      </w:r>
      <w:r w:rsidRPr="0069653C">
        <w:rPr>
          <w:rFonts w:eastAsia="Arial" w:cs="Calibri Light"/>
          <w:color w:val="auto"/>
          <w:spacing w:val="-4"/>
          <w:w w:val="105"/>
          <w:sz w:val="22"/>
          <w:lang w:val="hu-HU"/>
        </w:rPr>
        <w:t xml:space="preserve"> </w:t>
      </w:r>
      <w:r w:rsidRPr="0069653C">
        <w:rPr>
          <w:rFonts w:eastAsia="Arial" w:cs="Calibri Light"/>
          <w:color w:val="auto"/>
          <w:w w:val="105"/>
          <w:sz w:val="22"/>
          <w:lang w:val="hu-HU"/>
        </w:rPr>
        <w:t>the</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nature</w:t>
      </w:r>
      <w:r w:rsidRPr="0069653C">
        <w:rPr>
          <w:rFonts w:eastAsia="Arial" w:cs="Calibri Light"/>
          <w:color w:val="auto"/>
          <w:spacing w:val="-3"/>
          <w:w w:val="105"/>
          <w:sz w:val="22"/>
          <w:lang w:val="hu-HU"/>
        </w:rPr>
        <w:t xml:space="preserve"> </w:t>
      </w:r>
      <w:r w:rsidRPr="0069653C">
        <w:rPr>
          <w:rFonts w:eastAsia="Arial" w:cs="Calibri Light"/>
          <w:color w:val="auto"/>
          <w:w w:val="105"/>
          <w:sz w:val="22"/>
          <w:lang w:val="hu-HU"/>
        </w:rPr>
        <w:t>of</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the</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processing</w:t>
      </w:r>
      <w:r w:rsidRPr="0069653C">
        <w:rPr>
          <w:rFonts w:eastAsia="Arial" w:cs="Calibri Light"/>
          <w:color w:val="auto"/>
          <w:spacing w:val="-4"/>
          <w:w w:val="105"/>
          <w:sz w:val="22"/>
          <w:lang w:val="hu-HU"/>
        </w:rPr>
        <w:t xml:space="preserve"> </w:t>
      </w:r>
      <w:r w:rsidRPr="0069653C">
        <w:rPr>
          <w:rFonts w:eastAsia="Arial" w:cs="Calibri Light"/>
          <w:color w:val="auto"/>
          <w:w w:val="105"/>
          <w:sz w:val="22"/>
          <w:lang w:val="hu-HU"/>
        </w:rPr>
        <w:t>and</w:t>
      </w:r>
      <w:r w:rsidRPr="0069653C">
        <w:rPr>
          <w:rFonts w:eastAsia="Arial" w:cs="Calibri Light"/>
          <w:color w:val="auto"/>
          <w:spacing w:val="-7"/>
          <w:w w:val="105"/>
          <w:sz w:val="22"/>
          <w:lang w:val="hu-HU"/>
        </w:rPr>
        <w:t xml:space="preserve"> </w:t>
      </w:r>
      <w:r w:rsidRPr="0069653C">
        <w:rPr>
          <w:rFonts w:eastAsia="Arial" w:cs="Calibri Light"/>
          <w:color w:val="auto"/>
          <w:w w:val="105"/>
          <w:sz w:val="22"/>
          <w:lang w:val="hu-HU"/>
        </w:rPr>
        <w:t>information</w:t>
      </w:r>
      <w:r w:rsidRPr="0069653C">
        <w:rPr>
          <w:rFonts w:eastAsia="Arial" w:cs="Calibri Light"/>
          <w:color w:val="auto"/>
          <w:spacing w:val="-5"/>
          <w:w w:val="105"/>
          <w:sz w:val="22"/>
          <w:lang w:val="hu-HU"/>
        </w:rPr>
        <w:t xml:space="preserve"> </w:t>
      </w:r>
      <w:r w:rsidRPr="0069653C">
        <w:rPr>
          <w:rFonts w:eastAsia="Arial" w:cs="Calibri Light"/>
          <w:color w:val="auto"/>
          <w:w w:val="105"/>
          <w:sz w:val="22"/>
          <w:lang w:val="hu-HU"/>
        </w:rPr>
        <w:t xml:space="preserve">available </w:t>
      </w:r>
      <w:r w:rsidRPr="0069653C">
        <w:rPr>
          <w:rFonts w:eastAsia="Arial" w:cs="Calibri Light"/>
          <w:color w:val="auto"/>
          <w:spacing w:val="-71"/>
          <w:w w:val="105"/>
          <w:sz w:val="22"/>
          <w:lang w:val="hu-HU"/>
        </w:rPr>
        <w:t xml:space="preserve"> </w:t>
      </w:r>
      <w:r w:rsidRPr="0069653C">
        <w:rPr>
          <w:rFonts w:eastAsia="Arial" w:cs="Calibri Light"/>
          <w:color w:val="auto"/>
          <w:w w:val="105"/>
          <w:sz w:val="22"/>
          <w:lang w:val="hu-HU"/>
        </w:rPr>
        <w:t>to the subcontractors.</w:t>
      </w:r>
    </w:p>
    <w:p w14:paraId="0B9091B1" w14:textId="77777777" w:rsidR="0069653C" w:rsidRPr="0069653C" w:rsidRDefault="0069653C" w:rsidP="00894151">
      <w:pPr>
        <w:keepNext/>
        <w:keepLines/>
        <w:numPr>
          <w:ilvl w:val="0"/>
          <w:numId w:val="20"/>
        </w:numPr>
        <w:tabs>
          <w:tab w:val="num" w:pos="720"/>
          <w:tab w:val="right" w:pos="9356"/>
        </w:tabs>
        <w:spacing w:before="360" w:after="0" w:line="240" w:lineRule="auto"/>
        <w:ind w:left="142" w:firstLine="0"/>
        <w:jc w:val="both"/>
        <w:rPr>
          <w:rFonts w:eastAsia="Times New Roman" w:cs="Calibri Light"/>
          <w:b/>
          <w:color w:val="214EA2"/>
          <w:sz w:val="22"/>
          <w:lang w:val="hu-HU"/>
        </w:rPr>
      </w:pPr>
      <w:r w:rsidRPr="0069653C">
        <w:rPr>
          <w:rFonts w:eastAsia="Times New Roman" w:cs="Calibri Light"/>
          <w:b/>
          <w:color w:val="2E74B5"/>
          <w:sz w:val="22"/>
          <w:lang w:val="hu-HU"/>
        </w:rPr>
        <w:t xml:space="preserve">  Deletion or return of EIT UM’s Personal Data</w:t>
      </w:r>
    </w:p>
    <w:p w14:paraId="4431E43B" w14:textId="77777777" w:rsidR="0069653C" w:rsidRPr="0069653C" w:rsidRDefault="0069653C" w:rsidP="00894151">
      <w:pPr>
        <w:widowControl w:val="0"/>
        <w:numPr>
          <w:ilvl w:val="1"/>
          <w:numId w:val="20"/>
        </w:numPr>
        <w:tabs>
          <w:tab w:val="left" w:pos="834"/>
        </w:tabs>
        <w:autoSpaceDE w:val="0"/>
        <w:autoSpaceDN w:val="0"/>
        <w:spacing w:before="240" w:after="0" w:line="240" w:lineRule="auto"/>
        <w:jc w:val="both"/>
        <w:rPr>
          <w:rFonts w:eastAsia="Arial" w:cs="Calibri Light"/>
          <w:color w:val="auto"/>
          <w:sz w:val="22"/>
          <w:lang w:val="hu-HU"/>
        </w:rPr>
      </w:pPr>
      <w:r w:rsidRPr="0069653C">
        <w:rPr>
          <w:rFonts w:eastAsia="Arial" w:cs="Calibri Light"/>
          <w:color w:val="auto"/>
          <w:w w:val="105"/>
          <w:sz w:val="22"/>
          <w:lang w:val="hu-HU"/>
        </w:rPr>
        <w:t>Processor</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shall</w:t>
      </w:r>
      <w:r w:rsidRPr="0069653C">
        <w:rPr>
          <w:rFonts w:eastAsia="Arial" w:cs="Calibri Light"/>
          <w:color w:val="auto"/>
          <w:spacing w:val="2"/>
          <w:w w:val="105"/>
          <w:sz w:val="22"/>
          <w:lang w:val="hu-HU"/>
        </w:rPr>
        <w:t xml:space="preserve"> </w:t>
      </w:r>
      <w:r w:rsidRPr="0069653C">
        <w:rPr>
          <w:rFonts w:eastAsia="Arial" w:cs="Calibri Light"/>
          <w:color w:val="auto"/>
          <w:w w:val="105"/>
          <w:sz w:val="22"/>
          <w:lang w:val="hu-HU"/>
        </w:rPr>
        <w:t>promptly</w:t>
      </w:r>
      <w:r w:rsidRPr="0069653C">
        <w:rPr>
          <w:rFonts w:eastAsia="Arial" w:cs="Calibri Light"/>
          <w:color w:val="auto"/>
          <w:spacing w:val="3"/>
          <w:w w:val="105"/>
          <w:sz w:val="22"/>
          <w:lang w:val="hu-HU"/>
        </w:rPr>
        <w:t xml:space="preserve"> </w:t>
      </w:r>
      <w:r w:rsidRPr="0069653C">
        <w:rPr>
          <w:rFonts w:eastAsia="Arial" w:cs="Calibri Light"/>
          <w:color w:val="auto"/>
          <w:w w:val="105"/>
          <w:sz w:val="22"/>
          <w:lang w:val="hu-HU"/>
        </w:rPr>
        <w:t>and</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in</w:t>
      </w:r>
      <w:r w:rsidRPr="0069653C">
        <w:rPr>
          <w:rFonts w:eastAsia="Arial" w:cs="Calibri Light"/>
          <w:color w:val="auto"/>
          <w:spacing w:val="3"/>
          <w:w w:val="105"/>
          <w:sz w:val="22"/>
          <w:lang w:val="hu-HU"/>
        </w:rPr>
        <w:t xml:space="preserve"> </w:t>
      </w:r>
      <w:r w:rsidRPr="0069653C">
        <w:rPr>
          <w:rFonts w:eastAsia="Arial" w:cs="Calibri Light"/>
          <w:color w:val="auto"/>
          <w:w w:val="105"/>
          <w:sz w:val="22"/>
          <w:lang w:val="hu-HU"/>
        </w:rPr>
        <w:t>any</w:t>
      </w:r>
      <w:r w:rsidRPr="0069653C">
        <w:rPr>
          <w:rFonts w:eastAsia="Arial" w:cs="Calibri Light"/>
          <w:color w:val="auto"/>
          <w:spacing w:val="3"/>
          <w:w w:val="105"/>
          <w:sz w:val="22"/>
          <w:lang w:val="hu-HU"/>
        </w:rPr>
        <w:t xml:space="preserve"> </w:t>
      </w:r>
      <w:r w:rsidRPr="0069653C">
        <w:rPr>
          <w:rFonts w:eastAsia="Arial" w:cs="Calibri Light"/>
          <w:color w:val="auto"/>
          <w:w w:val="105"/>
          <w:sz w:val="22"/>
          <w:lang w:val="hu-HU"/>
        </w:rPr>
        <w:t>event</w:t>
      </w:r>
      <w:r w:rsidRPr="0069653C">
        <w:rPr>
          <w:rFonts w:eastAsia="Arial" w:cs="Calibri Light"/>
          <w:color w:val="auto"/>
          <w:spacing w:val="3"/>
          <w:w w:val="105"/>
          <w:sz w:val="22"/>
          <w:lang w:val="hu-HU"/>
        </w:rPr>
        <w:t xml:space="preserve"> </w:t>
      </w:r>
      <w:r w:rsidRPr="0069653C">
        <w:rPr>
          <w:rFonts w:eastAsia="Arial" w:cs="Calibri Light"/>
          <w:color w:val="auto"/>
          <w:w w:val="105"/>
          <w:sz w:val="22"/>
          <w:lang w:val="hu-HU"/>
        </w:rPr>
        <w:t>within 10 business days of the date of cessation of any services involving the</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processing</w:t>
      </w:r>
      <w:r w:rsidRPr="0069653C">
        <w:rPr>
          <w:rFonts w:eastAsia="Arial" w:cs="Calibri Light"/>
          <w:color w:val="auto"/>
          <w:spacing w:val="-10"/>
          <w:w w:val="105"/>
          <w:sz w:val="22"/>
          <w:lang w:val="hu-HU"/>
        </w:rPr>
        <w:t xml:space="preserve"> </w:t>
      </w:r>
      <w:r w:rsidRPr="0069653C">
        <w:rPr>
          <w:rFonts w:eastAsia="Arial" w:cs="Calibri Light"/>
          <w:color w:val="auto"/>
          <w:w w:val="105"/>
          <w:sz w:val="22"/>
          <w:lang w:val="hu-HU"/>
        </w:rPr>
        <w:t>of</w:t>
      </w:r>
      <w:r w:rsidRPr="0069653C">
        <w:rPr>
          <w:rFonts w:eastAsia="Arial" w:cs="Calibri Light"/>
          <w:color w:val="auto"/>
          <w:spacing w:val="-10"/>
          <w:w w:val="105"/>
          <w:sz w:val="22"/>
          <w:lang w:val="hu-HU"/>
        </w:rPr>
        <w:t xml:space="preserve"> </w:t>
      </w:r>
      <w:r w:rsidRPr="0069653C">
        <w:rPr>
          <w:rFonts w:eastAsia="Arial" w:cs="Calibri Light"/>
          <w:color w:val="auto"/>
          <w:w w:val="105"/>
          <w:sz w:val="22"/>
          <w:lang w:val="hu-HU"/>
        </w:rPr>
        <w:t>EIT UM’s</w:t>
      </w:r>
      <w:r w:rsidRPr="0069653C">
        <w:rPr>
          <w:rFonts w:eastAsia="Arial" w:cs="Calibri Light"/>
          <w:color w:val="auto"/>
          <w:spacing w:val="-9"/>
          <w:w w:val="105"/>
          <w:sz w:val="22"/>
          <w:lang w:val="hu-HU"/>
        </w:rPr>
        <w:t xml:space="preserve"> </w:t>
      </w:r>
      <w:r w:rsidRPr="0069653C">
        <w:rPr>
          <w:rFonts w:eastAsia="Arial" w:cs="Calibri Light"/>
          <w:color w:val="auto"/>
          <w:w w:val="105"/>
          <w:sz w:val="22"/>
          <w:lang w:val="hu-HU"/>
        </w:rPr>
        <w:t>Personal Data</w:t>
      </w:r>
      <w:r w:rsidRPr="0069653C">
        <w:rPr>
          <w:rFonts w:eastAsia="Arial" w:cs="Calibri Light"/>
          <w:color w:val="auto"/>
          <w:spacing w:val="-10"/>
          <w:w w:val="105"/>
          <w:sz w:val="22"/>
          <w:lang w:val="hu-HU"/>
        </w:rPr>
        <w:t>,</w:t>
      </w:r>
      <w:r w:rsidRPr="0069653C">
        <w:rPr>
          <w:rFonts w:eastAsia="Arial" w:cs="Calibri Light"/>
          <w:color w:val="auto"/>
          <w:spacing w:val="-8"/>
          <w:w w:val="105"/>
          <w:sz w:val="22"/>
          <w:lang w:val="hu-HU"/>
        </w:rPr>
        <w:t xml:space="preserve"> </w:t>
      </w:r>
      <w:r w:rsidRPr="0069653C">
        <w:rPr>
          <w:rFonts w:eastAsia="Arial" w:cs="Calibri Light"/>
          <w:color w:val="auto"/>
          <w:w w:val="105"/>
          <w:sz w:val="22"/>
          <w:lang w:val="hu-HU"/>
        </w:rPr>
        <w:t>delete</w:t>
      </w:r>
      <w:r w:rsidRPr="0069653C">
        <w:rPr>
          <w:rFonts w:eastAsia="Arial" w:cs="Calibri Light"/>
          <w:color w:val="auto"/>
          <w:spacing w:val="-11"/>
          <w:w w:val="105"/>
          <w:sz w:val="22"/>
          <w:lang w:val="hu-HU"/>
        </w:rPr>
        <w:t xml:space="preserve"> </w:t>
      </w:r>
      <w:r w:rsidRPr="0069653C">
        <w:rPr>
          <w:rFonts w:eastAsia="Arial" w:cs="Calibri Light"/>
          <w:color w:val="auto"/>
          <w:w w:val="105"/>
          <w:sz w:val="22"/>
          <w:lang w:val="hu-HU"/>
        </w:rPr>
        <w:t xml:space="preserve">and </w:t>
      </w:r>
      <w:r w:rsidRPr="0069653C">
        <w:rPr>
          <w:rFonts w:eastAsia="Arial" w:cs="Calibri Light"/>
          <w:color w:val="auto"/>
          <w:spacing w:val="-71"/>
          <w:w w:val="105"/>
          <w:sz w:val="22"/>
          <w:lang w:val="hu-HU"/>
        </w:rPr>
        <w:t xml:space="preserve"> </w:t>
      </w:r>
      <w:r w:rsidRPr="0069653C">
        <w:rPr>
          <w:rFonts w:eastAsia="Arial" w:cs="Calibri Light"/>
          <w:color w:val="auto"/>
          <w:w w:val="105"/>
          <w:sz w:val="22"/>
          <w:lang w:val="hu-HU"/>
        </w:rPr>
        <w:t>procure</w:t>
      </w:r>
      <w:r w:rsidRPr="0069653C">
        <w:rPr>
          <w:rFonts w:eastAsia="Arial" w:cs="Calibri Light"/>
          <w:color w:val="auto"/>
          <w:spacing w:val="-4"/>
          <w:w w:val="105"/>
          <w:sz w:val="22"/>
          <w:lang w:val="hu-HU"/>
        </w:rPr>
        <w:t xml:space="preserve"> </w:t>
      </w:r>
      <w:r w:rsidRPr="0069653C">
        <w:rPr>
          <w:rFonts w:eastAsia="Arial" w:cs="Calibri Light"/>
          <w:color w:val="auto"/>
          <w:w w:val="105"/>
          <w:sz w:val="22"/>
          <w:lang w:val="hu-HU"/>
        </w:rPr>
        <w:t>the</w:t>
      </w:r>
      <w:r w:rsidRPr="0069653C">
        <w:rPr>
          <w:rFonts w:eastAsia="Arial" w:cs="Calibri Light"/>
          <w:color w:val="auto"/>
          <w:spacing w:val="-7"/>
          <w:w w:val="105"/>
          <w:sz w:val="22"/>
          <w:lang w:val="hu-HU"/>
        </w:rPr>
        <w:t xml:space="preserve"> </w:t>
      </w:r>
      <w:r w:rsidRPr="0069653C">
        <w:rPr>
          <w:rFonts w:eastAsia="Arial" w:cs="Calibri Light"/>
          <w:color w:val="auto"/>
          <w:w w:val="105"/>
          <w:sz w:val="22"/>
          <w:lang w:val="hu-HU"/>
        </w:rPr>
        <w:t>deletion</w:t>
      </w:r>
      <w:r w:rsidRPr="0069653C">
        <w:rPr>
          <w:rFonts w:eastAsia="Arial" w:cs="Calibri Light"/>
          <w:color w:val="auto"/>
          <w:spacing w:val="-9"/>
          <w:w w:val="105"/>
          <w:sz w:val="22"/>
          <w:lang w:val="hu-HU"/>
        </w:rPr>
        <w:t xml:space="preserve"> </w:t>
      </w:r>
      <w:r w:rsidRPr="0069653C">
        <w:rPr>
          <w:rFonts w:eastAsia="Arial" w:cs="Calibri Light"/>
          <w:color w:val="auto"/>
          <w:w w:val="105"/>
          <w:sz w:val="22"/>
          <w:lang w:val="hu-HU"/>
        </w:rPr>
        <w:t>of</w:t>
      </w:r>
      <w:r w:rsidRPr="0069653C">
        <w:rPr>
          <w:rFonts w:eastAsia="Arial" w:cs="Calibri Light"/>
          <w:color w:val="auto"/>
          <w:spacing w:val="-4"/>
          <w:w w:val="105"/>
          <w:sz w:val="22"/>
          <w:lang w:val="hu-HU"/>
        </w:rPr>
        <w:t xml:space="preserve"> </w:t>
      </w:r>
      <w:r w:rsidRPr="0069653C">
        <w:rPr>
          <w:rFonts w:eastAsia="Arial" w:cs="Calibri Light"/>
          <w:color w:val="auto"/>
          <w:w w:val="105"/>
          <w:sz w:val="22"/>
          <w:lang w:val="hu-HU"/>
        </w:rPr>
        <w:t>all</w:t>
      </w:r>
      <w:r w:rsidRPr="0069653C">
        <w:rPr>
          <w:rFonts w:eastAsia="Arial" w:cs="Calibri Light"/>
          <w:color w:val="auto"/>
          <w:spacing w:val="-7"/>
          <w:w w:val="105"/>
          <w:sz w:val="22"/>
          <w:lang w:val="hu-HU"/>
        </w:rPr>
        <w:t xml:space="preserve"> </w:t>
      </w:r>
      <w:r w:rsidRPr="0069653C">
        <w:rPr>
          <w:rFonts w:eastAsia="Arial" w:cs="Calibri Light"/>
          <w:color w:val="auto"/>
          <w:w w:val="105"/>
          <w:sz w:val="22"/>
          <w:lang w:val="hu-HU"/>
        </w:rPr>
        <w:t>copies</w:t>
      </w:r>
      <w:r w:rsidRPr="0069653C">
        <w:rPr>
          <w:rFonts w:eastAsia="Arial" w:cs="Calibri Light"/>
          <w:color w:val="auto"/>
          <w:spacing w:val="-5"/>
          <w:w w:val="105"/>
          <w:sz w:val="22"/>
          <w:lang w:val="hu-HU"/>
        </w:rPr>
        <w:t xml:space="preserve"> </w:t>
      </w:r>
      <w:r w:rsidRPr="0069653C">
        <w:rPr>
          <w:rFonts w:eastAsia="Arial" w:cs="Calibri Light"/>
          <w:color w:val="auto"/>
          <w:w w:val="105"/>
          <w:sz w:val="22"/>
          <w:lang w:val="hu-HU"/>
        </w:rPr>
        <w:t>of</w:t>
      </w:r>
      <w:r w:rsidRPr="0069653C">
        <w:rPr>
          <w:rFonts w:eastAsia="Arial" w:cs="Calibri Light"/>
          <w:color w:val="auto"/>
          <w:spacing w:val="-3"/>
          <w:w w:val="105"/>
          <w:sz w:val="22"/>
          <w:lang w:val="hu-HU"/>
        </w:rPr>
        <w:t xml:space="preserve"> </w:t>
      </w:r>
      <w:r w:rsidRPr="0069653C">
        <w:rPr>
          <w:rFonts w:eastAsia="Arial" w:cs="Calibri Light"/>
          <w:color w:val="auto"/>
          <w:w w:val="105"/>
          <w:sz w:val="22"/>
          <w:lang w:val="hu-HU"/>
        </w:rPr>
        <w:t>those</w:t>
      </w:r>
      <w:r w:rsidRPr="0069653C">
        <w:rPr>
          <w:rFonts w:eastAsia="Arial" w:cs="Calibri Light"/>
          <w:color w:val="auto"/>
          <w:spacing w:val="-6"/>
          <w:w w:val="105"/>
          <w:sz w:val="22"/>
          <w:lang w:val="hu-HU"/>
        </w:rPr>
        <w:t xml:space="preserve"> </w:t>
      </w:r>
      <w:r w:rsidRPr="0069653C">
        <w:rPr>
          <w:rFonts w:eastAsia="Arial" w:cs="Calibri Light"/>
          <w:color w:val="auto"/>
          <w:w w:val="105"/>
          <w:sz w:val="22"/>
          <w:lang w:val="hu-HU"/>
        </w:rPr>
        <w:t>EIT UM’s</w:t>
      </w:r>
      <w:r w:rsidRPr="0069653C">
        <w:rPr>
          <w:rFonts w:eastAsia="Arial" w:cs="Calibri Light"/>
          <w:color w:val="auto"/>
          <w:spacing w:val="-7"/>
          <w:w w:val="105"/>
          <w:sz w:val="22"/>
          <w:lang w:val="hu-HU"/>
        </w:rPr>
        <w:t xml:space="preserve"> </w:t>
      </w:r>
      <w:r w:rsidRPr="0069653C">
        <w:rPr>
          <w:rFonts w:eastAsia="Arial" w:cs="Calibri Light"/>
          <w:color w:val="auto"/>
          <w:w w:val="105"/>
          <w:sz w:val="22"/>
          <w:lang w:val="hu-HU"/>
        </w:rPr>
        <w:t xml:space="preserve">Personal Data. </w:t>
      </w:r>
    </w:p>
    <w:p w14:paraId="490D765D" w14:textId="77777777" w:rsidR="0069653C" w:rsidRPr="0069653C" w:rsidRDefault="0069653C" w:rsidP="00894151">
      <w:pPr>
        <w:widowControl w:val="0"/>
        <w:numPr>
          <w:ilvl w:val="1"/>
          <w:numId w:val="20"/>
        </w:numPr>
        <w:tabs>
          <w:tab w:val="left" w:pos="834"/>
        </w:tabs>
        <w:autoSpaceDE w:val="0"/>
        <w:autoSpaceDN w:val="0"/>
        <w:spacing w:before="240" w:after="0" w:line="240" w:lineRule="auto"/>
        <w:jc w:val="both"/>
        <w:rPr>
          <w:rFonts w:eastAsia="Arial" w:cs="Calibri Light"/>
          <w:color w:val="auto"/>
          <w:w w:val="105"/>
          <w:sz w:val="22"/>
          <w:lang w:val="hu-HU"/>
        </w:rPr>
      </w:pPr>
      <w:r w:rsidRPr="0069653C">
        <w:rPr>
          <w:rFonts w:eastAsia="Arial" w:cs="Calibri Light"/>
          <w:color w:val="auto"/>
          <w:w w:val="105"/>
          <w:sz w:val="22"/>
          <w:lang w:val="hu-HU"/>
        </w:rPr>
        <w:t>However, the Processor may keep a copy of the data, with the data duly blocked, for as long as liability may arise from the performance of the service.</w:t>
      </w:r>
    </w:p>
    <w:p w14:paraId="248299D7" w14:textId="77777777" w:rsidR="0069653C" w:rsidRPr="0069653C" w:rsidRDefault="0069653C" w:rsidP="0069653C">
      <w:pPr>
        <w:spacing w:before="11" w:after="0" w:line="240" w:lineRule="auto"/>
        <w:jc w:val="both"/>
        <w:rPr>
          <w:rFonts w:eastAsia="Arial" w:cs="Calibri Light"/>
          <w:color w:val="auto"/>
          <w:sz w:val="22"/>
          <w:lang w:val="hu-HU"/>
        </w:rPr>
      </w:pPr>
    </w:p>
    <w:p w14:paraId="41548E98" w14:textId="77777777" w:rsidR="0069653C" w:rsidRPr="0069653C" w:rsidRDefault="0069653C" w:rsidP="00894151">
      <w:pPr>
        <w:widowControl w:val="0"/>
        <w:numPr>
          <w:ilvl w:val="1"/>
          <w:numId w:val="20"/>
        </w:numPr>
        <w:tabs>
          <w:tab w:val="left" w:pos="834"/>
        </w:tabs>
        <w:autoSpaceDE w:val="0"/>
        <w:autoSpaceDN w:val="0"/>
        <w:spacing w:before="1" w:after="0" w:line="247" w:lineRule="auto"/>
        <w:ind w:right="132"/>
        <w:jc w:val="both"/>
        <w:rPr>
          <w:rFonts w:eastAsia="Arial" w:cs="Calibri Light"/>
          <w:color w:val="auto"/>
          <w:sz w:val="22"/>
          <w:lang w:val="hu-HU"/>
        </w:rPr>
      </w:pPr>
      <w:r w:rsidRPr="0069653C">
        <w:rPr>
          <w:rFonts w:eastAsia="Arial" w:cs="Calibri Light"/>
          <w:color w:val="auto"/>
          <w:w w:val="105"/>
          <w:sz w:val="22"/>
          <w:lang w:val="hu-HU"/>
        </w:rPr>
        <w:t>Processor shall provide written certification to EIT UM that it has fully</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complied with this section 9 within 10 business days of the cessation</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date.</w:t>
      </w:r>
    </w:p>
    <w:p w14:paraId="63EF2D9D" w14:textId="77777777" w:rsidR="0069653C" w:rsidRPr="0069653C" w:rsidRDefault="0069653C" w:rsidP="0069653C">
      <w:pPr>
        <w:spacing w:before="11" w:after="0" w:line="240" w:lineRule="auto"/>
        <w:jc w:val="both"/>
        <w:rPr>
          <w:rFonts w:eastAsia="Arial" w:cs="Calibri Light"/>
          <w:color w:val="auto"/>
          <w:sz w:val="22"/>
          <w:lang w:val="hu-HU"/>
        </w:rPr>
      </w:pPr>
    </w:p>
    <w:p w14:paraId="69B5DC6A" w14:textId="77777777" w:rsidR="0069653C" w:rsidRPr="0069653C" w:rsidRDefault="0069653C" w:rsidP="00894151">
      <w:pPr>
        <w:keepNext/>
        <w:keepLines/>
        <w:numPr>
          <w:ilvl w:val="0"/>
          <w:numId w:val="20"/>
        </w:numPr>
        <w:tabs>
          <w:tab w:val="right" w:pos="9356"/>
        </w:tabs>
        <w:spacing w:before="240" w:after="0" w:line="240" w:lineRule="auto"/>
        <w:ind w:left="851" w:hanging="850"/>
        <w:jc w:val="both"/>
        <w:rPr>
          <w:rFonts w:eastAsia="Times New Roman" w:cs="Calibri Light"/>
          <w:b/>
          <w:color w:val="2E74B5"/>
          <w:sz w:val="22"/>
          <w:lang w:val="hu-HU"/>
        </w:rPr>
      </w:pPr>
      <w:r w:rsidRPr="0069653C">
        <w:rPr>
          <w:rFonts w:eastAsia="Times New Roman" w:cs="Calibri Light"/>
          <w:b/>
          <w:color w:val="2E74B5"/>
          <w:sz w:val="22"/>
          <w:lang w:val="hu-HU"/>
        </w:rPr>
        <w:t>Audit rights</w:t>
      </w:r>
    </w:p>
    <w:p w14:paraId="00D5BC6F" w14:textId="77777777" w:rsidR="0069653C" w:rsidRPr="0069653C" w:rsidRDefault="0069653C" w:rsidP="0069653C">
      <w:pPr>
        <w:keepNext/>
        <w:keepLines/>
        <w:tabs>
          <w:tab w:val="right" w:pos="9356"/>
        </w:tabs>
        <w:spacing w:before="240" w:after="0" w:line="240" w:lineRule="auto"/>
        <w:ind w:left="851"/>
        <w:jc w:val="both"/>
        <w:rPr>
          <w:rFonts w:eastAsia="Times New Roman" w:cs="Calibri Light"/>
          <w:b/>
          <w:color w:val="2E74B5"/>
          <w:sz w:val="22"/>
          <w:lang w:val="hu-HU"/>
        </w:rPr>
      </w:pPr>
    </w:p>
    <w:p w14:paraId="22AA8D59" w14:textId="77777777" w:rsidR="0069653C" w:rsidRPr="0069653C" w:rsidRDefault="0069653C" w:rsidP="00894151">
      <w:pPr>
        <w:widowControl w:val="0"/>
        <w:numPr>
          <w:ilvl w:val="1"/>
          <w:numId w:val="20"/>
        </w:numPr>
        <w:tabs>
          <w:tab w:val="left" w:pos="834"/>
        </w:tabs>
        <w:autoSpaceDE w:val="0"/>
        <w:autoSpaceDN w:val="0"/>
        <w:spacing w:before="240" w:after="0" w:line="247" w:lineRule="auto"/>
        <w:ind w:right="132"/>
        <w:jc w:val="both"/>
        <w:rPr>
          <w:rFonts w:eastAsia="Arial" w:cs="Calibri Light"/>
          <w:color w:val="auto"/>
          <w:sz w:val="22"/>
          <w:lang w:val="hu-HU"/>
        </w:rPr>
      </w:pPr>
      <w:r w:rsidRPr="0069653C">
        <w:rPr>
          <w:rFonts w:eastAsia="Arial" w:cs="Calibri Light"/>
          <w:color w:val="auto"/>
          <w:sz w:val="22"/>
          <w:lang w:val="hu-HU"/>
        </w:rPr>
        <w:t xml:space="preserve">The Data Processor shall make available to EIT UM, upon request, all information </w:t>
      </w:r>
      <w:r w:rsidRPr="0069653C">
        <w:rPr>
          <w:rFonts w:eastAsia="Arial" w:cs="Calibri Light"/>
          <w:color w:val="auto"/>
          <w:w w:val="105"/>
          <w:sz w:val="22"/>
          <w:lang w:val="hu-HU"/>
        </w:rPr>
        <w:t>necessary</w:t>
      </w:r>
      <w:r w:rsidRPr="0069653C">
        <w:rPr>
          <w:rFonts w:eastAsia="Arial" w:cs="Calibri Light"/>
          <w:color w:val="auto"/>
          <w:sz w:val="22"/>
          <w:lang w:val="hu-HU"/>
        </w:rPr>
        <w:t xml:space="preserve"> to demonstrate compliance with this Data Processing Agreement and shall allow and contribute to audits, including inspections, by EIT UM or an auditor mandated by EIT UM in relation to the processing of EIT UM’s Personal Data.</w:t>
      </w:r>
    </w:p>
    <w:p w14:paraId="03FD4A75" w14:textId="77777777" w:rsidR="0069653C" w:rsidRPr="0069653C" w:rsidRDefault="0069653C" w:rsidP="00894151">
      <w:pPr>
        <w:keepNext/>
        <w:keepLines/>
        <w:numPr>
          <w:ilvl w:val="0"/>
          <w:numId w:val="20"/>
        </w:numPr>
        <w:tabs>
          <w:tab w:val="right" w:pos="9356"/>
        </w:tabs>
        <w:spacing w:before="360" w:after="0" w:line="240" w:lineRule="auto"/>
        <w:ind w:left="720" w:hanging="720"/>
        <w:jc w:val="both"/>
        <w:rPr>
          <w:rFonts w:eastAsia="Times New Roman" w:cs="Calibri Light"/>
          <w:b/>
          <w:color w:val="2E74B5"/>
          <w:sz w:val="22"/>
          <w:lang w:val="hu-HU"/>
        </w:rPr>
      </w:pPr>
      <w:r w:rsidRPr="0069653C">
        <w:rPr>
          <w:rFonts w:eastAsia="Times New Roman" w:cs="Calibri Light"/>
          <w:b/>
          <w:color w:val="2E74B5"/>
          <w:sz w:val="22"/>
          <w:lang w:val="hu-HU"/>
        </w:rPr>
        <w:t>Data Transfer</w:t>
      </w:r>
    </w:p>
    <w:p w14:paraId="271E0F2F" w14:textId="77777777" w:rsidR="0069653C" w:rsidRPr="0069653C" w:rsidRDefault="0069653C" w:rsidP="0069653C">
      <w:pPr>
        <w:keepNext/>
        <w:keepLines/>
        <w:tabs>
          <w:tab w:val="right" w:pos="9356"/>
        </w:tabs>
        <w:spacing w:before="240" w:after="0" w:line="240" w:lineRule="auto"/>
        <w:ind w:left="720"/>
        <w:jc w:val="both"/>
        <w:rPr>
          <w:rFonts w:eastAsia="Times New Roman" w:cs="Calibri Light"/>
          <w:b/>
          <w:color w:val="2E74B5"/>
          <w:sz w:val="22"/>
          <w:lang w:val="hu-HU"/>
        </w:rPr>
      </w:pPr>
    </w:p>
    <w:p w14:paraId="47394166" w14:textId="77777777" w:rsidR="0069653C" w:rsidRPr="0069653C" w:rsidRDefault="0069653C" w:rsidP="00894151">
      <w:pPr>
        <w:widowControl w:val="0"/>
        <w:numPr>
          <w:ilvl w:val="1"/>
          <w:numId w:val="20"/>
        </w:numPr>
        <w:tabs>
          <w:tab w:val="left" w:pos="834"/>
        </w:tabs>
        <w:autoSpaceDE w:val="0"/>
        <w:autoSpaceDN w:val="0"/>
        <w:spacing w:before="240" w:after="0" w:line="249" w:lineRule="auto"/>
        <w:ind w:right="134"/>
        <w:jc w:val="both"/>
        <w:rPr>
          <w:rFonts w:eastAsia="Arial" w:cs="Calibri Light"/>
          <w:color w:val="auto"/>
          <w:sz w:val="22"/>
          <w:lang w:val="hu-HU"/>
        </w:rPr>
      </w:pPr>
      <w:r w:rsidRPr="0069653C">
        <w:rPr>
          <w:rFonts w:eastAsia="Arial" w:cs="Calibri Light"/>
          <w:color w:val="auto"/>
          <w:w w:val="105"/>
          <w:sz w:val="22"/>
          <w:lang w:val="hu-HU"/>
        </w:rPr>
        <w:t>The Data Processor may not transfer or authorize the transfer of Personal Data to</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countries</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outside</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the</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EU</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and/or</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the</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European</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Economic</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Area</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 xml:space="preserve">(EEA) </w:t>
      </w:r>
      <w:r w:rsidRPr="0069653C">
        <w:rPr>
          <w:rFonts w:eastAsia="Arial" w:cs="Calibri Light"/>
          <w:color w:val="auto"/>
          <w:spacing w:val="-71"/>
          <w:w w:val="105"/>
          <w:sz w:val="22"/>
          <w:lang w:val="hu-HU"/>
        </w:rPr>
        <w:t xml:space="preserve"> </w:t>
      </w:r>
      <w:r w:rsidRPr="0069653C">
        <w:rPr>
          <w:rFonts w:eastAsia="Arial" w:cs="Calibri Light"/>
          <w:color w:val="auto"/>
          <w:w w:val="105"/>
          <w:sz w:val="22"/>
          <w:lang w:val="hu-HU"/>
        </w:rPr>
        <w:t>without</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the</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prior</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written</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consent</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of</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EIT UM.</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If</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Personal Data processed under this Data Processing Agreement is transferred from a country within the</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European Economic Area to a country outside the European Economic</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Area, the Parties shall ensure that the Personal Data are adequately</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protected.</w:t>
      </w:r>
      <w:r w:rsidRPr="0069653C">
        <w:rPr>
          <w:rFonts w:eastAsia="Arial" w:cs="Calibri Light"/>
          <w:color w:val="auto"/>
          <w:spacing w:val="-5"/>
          <w:w w:val="105"/>
          <w:sz w:val="22"/>
          <w:lang w:val="hu-HU"/>
        </w:rPr>
        <w:t xml:space="preserve"> </w:t>
      </w:r>
      <w:r w:rsidRPr="0069653C">
        <w:rPr>
          <w:rFonts w:eastAsia="Arial" w:cs="Calibri Light"/>
          <w:color w:val="auto"/>
          <w:w w:val="105"/>
          <w:sz w:val="22"/>
          <w:lang w:val="hu-HU"/>
        </w:rPr>
        <w:t>To</w:t>
      </w:r>
      <w:r w:rsidRPr="0069653C">
        <w:rPr>
          <w:rFonts w:eastAsia="Arial" w:cs="Calibri Light"/>
          <w:color w:val="auto"/>
          <w:spacing w:val="-4"/>
          <w:w w:val="105"/>
          <w:sz w:val="22"/>
          <w:lang w:val="hu-HU"/>
        </w:rPr>
        <w:t xml:space="preserve"> </w:t>
      </w:r>
      <w:r w:rsidRPr="0069653C">
        <w:rPr>
          <w:rFonts w:eastAsia="Arial" w:cs="Calibri Light"/>
          <w:color w:val="auto"/>
          <w:w w:val="105"/>
          <w:sz w:val="22"/>
          <w:lang w:val="hu-HU"/>
        </w:rPr>
        <w:t>achieve</w:t>
      </w:r>
      <w:r w:rsidRPr="0069653C">
        <w:rPr>
          <w:rFonts w:eastAsia="Arial" w:cs="Calibri Light"/>
          <w:color w:val="auto"/>
          <w:spacing w:val="-3"/>
          <w:w w:val="105"/>
          <w:sz w:val="22"/>
          <w:lang w:val="hu-HU"/>
        </w:rPr>
        <w:t xml:space="preserve"> </w:t>
      </w:r>
      <w:r w:rsidRPr="0069653C">
        <w:rPr>
          <w:rFonts w:eastAsia="Arial" w:cs="Calibri Light"/>
          <w:color w:val="auto"/>
          <w:w w:val="105"/>
          <w:sz w:val="22"/>
          <w:lang w:val="hu-HU"/>
        </w:rPr>
        <w:t>this,</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the</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Parties</w:t>
      </w:r>
      <w:r w:rsidRPr="0069653C">
        <w:rPr>
          <w:rFonts w:eastAsia="Arial" w:cs="Calibri Light"/>
          <w:color w:val="auto"/>
          <w:spacing w:val="-4"/>
          <w:w w:val="105"/>
          <w:sz w:val="22"/>
          <w:lang w:val="hu-HU"/>
        </w:rPr>
        <w:t xml:space="preserve"> </w:t>
      </w:r>
      <w:r w:rsidRPr="0069653C">
        <w:rPr>
          <w:rFonts w:eastAsia="Arial" w:cs="Calibri Light"/>
          <w:color w:val="auto"/>
          <w:w w:val="105"/>
          <w:sz w:val="22"/>
          <w:lang w:val="hu-HU"/>
        </w:rPr>
        <w:t>shall, unless</w:t>
      </w:r>
      <w:r w:rsidRPr="0069653C">
        <w:rPr>
          <w:rFonts w:eastAsia="Arial" w:cs="Calibri Light"/>
          <w:color w:val="auto"/>
          <w:spacing w:val="-5"/>
          <w:w w:val="105"/>
          <w:sz w:val="22"/>
          <w:lang w:val="hu-HU"/>
        </w:rPr>
        <w:t xml:space="preserve"> </w:t>
      </w:r>
      <w:r w:rsidRPr="0069653C">
        <w:rPr>
          <w:rFonts w:eastAsia="Arial" w:cs="Calibri Light"/>
          <w:color w:val="auto"/>
          <w:w w:val="105"/>
          <w:sz w:val="22"/>
          <w:lang w:val="hu-HU"/>
        </w:rPr>
        <w:t>agreed</w:t>
      </w:r>
      <w:r w:rsidRPr="0069653C">
        <w:rPr>
          <w:rFonts w:eastAsia="Arial" w:cs="Calibri Light"/>
          <w:color w:val="auto"/>
          <w:spacing w:val="-5"/>
          <w:w w:val="105"/>
          <w:sz w:val="22"/>
          <w:lang w:val="hu-HU"/>
        </w:rPr>
        <w:t xml:space="preserve"> </w:t>
      </w:r>
      <w:r w:rsidRPr="0069653C">
        <w:rPr>
          <w:rFonts w:eastAsia="Arial" w:cs="Calibri Light"/>
          <w:color w:val="auto"/>
          <w:w w:val="105"/>
          <w:sz w:val="22"/>
          <w:lang w:val="hu-HU"/>
        </w:rPr>
        <w:t>otherwise,</w:t>
      </w:r>
      <w:r w:rsidRPr="0069653C">
        <w:rPr>
          <w:rFonts w:eastAsia="Arial" w:cs="Calibri Light"/>
          <w:color w:val="auto"/>
          <w:spacing w:val="-2"/>
          <w:w w:val="105"/>
          <w:sz w:val="22"/>
          <w:lang w:val="hu-HU"/>
        </w:rPr>
        <w:t xml:space="preserve"> </w:t>
      </w:r>
      <w:r w:rsidRPr="0069653C">
        <w:rPr>
          <w:rFonts w:eastAsia="Arial" w:cs="Calibri Light"/>
          <w:color w:val="auto"/>
          <w:w w:val="105"/>
          <w:sz w:val="22"/>
          <w:lang w:val="hu-HU"/>
        </w:rPr>
        <w:t xml:space="preserve">rely on EU approved standard contractual </w:t>
      </w:r>
      <w:r w:rsidRPr="0069653C">
        <w:rPr>
          <w:rFonts w:eastAsia="Arial" w:cs="Calibri Light"/>
          <w:color w:val="auto"/>
          <w:w w:val="105"/>
          <w:sz w:val="22"/>
          <w:lang w:val="hu-HU"/>
        </w:rPr>
        <w:lastRenderedPageBreak/>
        <w:t>clauses for the transfer of Personal Data.</w:t>
      </w:r>
    </w:p>
    <w:p w14:paraId="7A8EB48A" w14:textId="77777777" w:rsidR="0069653C" w:rsidRPr="0069653C" w:rsidRDefault="0069653C" w:rsidP="00894151">
      <w:pPr>
        <w:keepNext/>
        <w:keepLines/>
        <w:numPr>
          <w:ilvl w:val="0"/>
          <w:numId w:val="20"/>
        </w:numPr>
        <w:tabs>
          <w:tab w:val="num" w:pos="720"/>
          <w:tab w:val="right" w:pos="9356"/>
        </w:tabs>
        <w:spacing w:before="360" w:after="0" w:line="240" w:lineRule="auto"/>
        <w:ind w:left="720" w:hanging="720"/>
        <w:jc w:val="both"/>
        <w:rPr>
          <w:rFonts w:eastAsia="Times New Roman" w:cs="Calibri Light"/>
          <w:b/>
          <w:color w:val="214EA2"/>
          <w:sz w:val="22"/>
          <w:lang w:val="hu-HU"/>
        </w:rPr>
      </w:pPr>
      <w:r w:rsidRPr="0069653C">
        <w:rPr>
          <w:rFonts w:eastAsia="Times New Roman" w:cs="Calibri Light"/>
          <w:b/>
          <w:color w:val="2E74B5"/>
          <w:sz w:val="22"/>
          <w:lang w:val="hu-HU"/>
        </w:rPr>
        <w:t>General Terms</w:t>
      </w:r>
    </w:p>
    <w:p w14:paraId="4FB1096B" w14:textId="77777777" w:rsidR="0069653C" w:rsidRPr="0069653C" w:rsidRDefault="0069653C" w:rsidP="00894151">
      <w:pPr>
        <w:widowControl w:val="0"/>
        <w:numPr>
          <w:ilvl w:val="1"/>
          <w:numId w:val="20"/>
        </w:numPr>
        <w:tabs>
          <w:tab w:val="left" w:pos="834"/>
        </w:tabs>
        <w:autoSpaceDE w:val="0"/>
        <w:autoSpaceDN w:val="0"/>
        <w:spacing w:before="240" w:after="0" w:line="249" w:lineRule="auto"/>
        <w:ind w:left="821" w:right="135" w:hanging="668"/>
        <w:jc w:val="both"/>
        <w:rPr>
          <w:rFonts w:eastAsia="Arial" w:cs="Calibri Light"/>
          <w:color w:val="auto"/>
          <w:sz w:val="22"/>
          <w:lang w:val="hu-HU"/>
        </w:rPr>
      </w:pPr>
      <w:r w:rsidRPr="0069653C">
        <w:rPr>
          <w:rFonts w:eastAsia="Arial" w:cs="Calibri Light"/>
          <w:bCs/>
          <w:color w:val="auto"/>
          <w:w w:val="105"/>
          <w:sz w:val="22"/>
          <w:lang w:val="hu-HU"/>
        </w:rPr>
        <w:t>Confidentiality.</w:t>
      </w:r>
      <w:r w:rsidRPr="0069653C">
        <w:rPr>
          <w:rFonts w:eastAsia="Arial" w:cs="Calibri Light"/>
          <w:color w:val="auto"/>
          <w:w w:val="105"/>
          <w:sz w:val="22"/>
          <w:lang w:val="hu-HU"/>
        </w:rPr>
        <w:t xml:space="preserve"> Each Party</w:t>
      </w:r>
      <w:r w:rsidRPr="0069653C">
        <w:rPr>
          <w:rFonts w:eastAsia="Arial" w:cs="Calibri Light"/>
          <w:color w:val="auto"/>
          <w:spacing w:val="-5"/>
          <w:w w:val="105"/>
          <w:sz w:val="22"/>
          <w:lang w:val="hu-HU"/>
        </w:rPr>
        <w:t xml:space="preserve"> </w:t>
      </w:r>
      <w:r w:rsidRPr="0069653C">
        <w:rPr>
          <w:rFonts w:eastAsia="Arial" w:cs="Calibri Light"/>
          <w:color w:val="auto"/>
          <w:w w:val="105"/>
          <w:sz w:val="22"/>
          <w:lang w:val="hu-HU"/>
        </w:rPr>
        <w:t>must</w:t>
      </w:r>
      <w:r w:rsidRPr="0069653C">
        <w:rPr>
          <w:rFonts w:eastAsia="Arial" w:cs="Calibri Light"/>
          <w:color w:val="auto"/>
          <w:spacing w:val="-3"/>
          <w:w w:val="105"/>
          <w:sz w:val="22"/>
          <w:lang w:val="hu-HU"/>
        </w:rPr>
        <w:t xml:space="preserve"> </w:t>
      </w:r>
      <w:r w:rsidRPr="0069653C">
        <w:rPr>
          <w:rFonts w:eastAsia="Arial" w:cs="Calibri Light"/>
          <w:color w:val="auto"/>
          <w:w w:val="105"/>
          <w:sz w:val="22"/>
          <w:lang w:val="hu-HU"/>
        </w:rPr>
        <w:t>keep</w:t>
      </w:r>
      <w:r w:rsidRPr="0069653C">
        <w:rPr>
          <w:rFonts w:eastAsia="Arial" w:cs="Calibri Light"/>
          <w:color w:val="auto"/>
          <w:spacing w:val="-2"/>
          <w:w w:val="105"/>
          <w:sz w:val="22"/>
          <w:lang w:val="hu-HU"/>
        </w:rPr>
        <w:t xml:space="preserve"> </w:t>
      </w:r>
      <w:r w:rsidRPr="0069653C">
        <w:rPr>
          <w:rFonts w:eastAsia="Arial" w:cs="Calibri Light"/>
          <w:color w:val="auto"/>
          <w:w w:val="105"/>
          <w:sz w:val="22"/>
          <w:lang w:val="hu-HU"/>
        </w:rPr>
        <w:t>this Data Processing</w:t>
      </w:r>
      <w:r w:rsidRPr="0069653C">
        <w:rPr>
          <w:rFonts w:eastAsia="Arial" w:cs="Calibri Light"/>
          <w:color w:val="auto"/>
          <w:spacing w:val="-2"/>
          <w:w w:val="105"/>
          <w:sz w:val="22"/>
          <w:lang w:val="hu-HU"/>
        </w:rPr>
        <w:t xml:space="preserve"> </w:t>
      </w:r>
      <w:r w:rsidRPr="0069653C">
        <w:rPr>
          <w:rFonts w:eastAsia="Arial" w:cs="Calibri Light"/>
          <w:color w:val="auto"/>
          <w:w w:val="105"/>
          <w:sz w:val="22"/>
          <w:lang w:val="hu-HU"/>
        </w:rPr>
        <w:t>Agreement</w:t>
      </w:r>
      <w:r w:rsidRPr="0069653C">
        <w:rPr>
          <w:rFonts w:eastAsia="Arial" w:cs="Calibri Light"/>
          <w:color w:val="auto"/>
          <w:spacing w:val="-4"/>
          <w:w w:val="105"/>
          <w:sz w:val="22"/>
          <w:lang w:val="hu-HU"/>
        </w:rPr>
        <w:t xml:space="preserve"> </w:t>
      </w:r>
      <w:r w:rsidRPr="0069653C">
        <w:rPr>
          <w:rFonts w:eastAsia="Arial" w:cs="Calibri Light"/>
          <w:color w:val="auto"/>
          <w:w w:val="105"/>
          <w:sz w:val="22"/>
          <w:lang w:val="hu-HU"/>
        </w:rPr>
        <w:t>and</w:t>
      </w:r>
      <w:r w:rsidRPr="0069653C">
        <w:rPr>
          <w:rFonts w:eastAsia="Arial" w:cs="Calibri Light"/>
          <w:color w:val="auto"/>
          <w:spacing w:val="-5"/>
          <w:w w:val="105"/>
          <w:sz w:val="22"/>
          <w:lang w:val="hu-HU"/>
        </w:rPr>
        <w:t xml:space="preserve"> the </w:t>
      </w:r>
      <w:r w:rsidRPr="0069653C">
        <w:rPr>
          <w:rFonts w:eastAsia="Arial" w:cs="Calibri Light"/>
          <w:color w:val="auto"/>
          <w:w w:val="105"/>
          <w:sz w:val="22"/>
          <w:lang w:val="hu-HU"/>
        </w:rPr>
        <w:t>information</w:t>
      </w:r>
      <w:r w:rsidRPr="0069653C">
        <w:rPr>
          <w:rFonts w:eastAsia="Arial" w:cs="Calibri Light"/>
          <w:color w:val="auto"/>
          <w:spacing w:val="-5"/>
          <w:w w:val="105"/>
          <w:sz w:val="22"/>
          <w:lang w:val="hu-HU"/>
        </w:rPr>
        <w:t xml:space="preserve"> </w:t>
      </w:r>
      <w:r w:rsidRPr="0069653C">
        <w:rPr>
          <w:rFonts w:eastAsia="Arial" w:cs="Calibri Light"/>
          <w:color w:val="auto"/>
          <w:w w:val="105"/>
          <w:sz w:val="22"/>
          <w:lang w:val="hu-HU"/>
        </w:rPr>
        <w:t xml:space="preserve">it </w:t>
      </w:r>
      <w:r w:rsidRPr="0069653C">
        <w:rPr>
          <w:rFonts w:eastAsia="Arial" w:cs="Calibri Light"/>
          <w:color w:val="auto"/>
          <w:spacing w:val="-71"/>
          <w:w w:val="105"/>
          <w:sz w:val="22"/>
          <w:lang w:val="hu-HU"/>
        </w:rPr>
        <w:t xml:space="preserve"> </w:t>
      </w:r>
      <w:r w:rsidRPr="0069653C">
        <w:rPr>
          <w:rFonts w:eastAsia="Arial" w:cs="Calibri Light"/>
          <w:color w:val="auto"/>
          <w:w w:val="105"/>
          <w:sz w:val="22"/>
          <w:lang w:val="hu-HU"/>
        </w:rPr>
        <w:t>receives about the other Party and its business in connection with this</w:t>
      </w:r>
      <w:r w:rsidRPr="0069653C">
        <w:rPr>
          <w:rFonts w:eastAsia="Arial" w:cs="Calibri Light"/>
          <w:color w:val="auto"/>
          <w:spacing w:val="1"/>
          <w:w w:val="105"/>
          <w:sz w:val="22"/>
          <w:lang w:val="hu-HU"/>
        </w:rPr>
        <w:t xml:space="preserve"> Data Processing </w:t>
      </w:r>
      <w:r w:rsidRPr="0069653C">
        <w:rPr>
          <w:rFonts w:eastAsia="Arial" w:cs="Calibri Light"/>
          <w:color w:val="auto"/>
          <w:w w:val="105"/>
          <w:sz w:val="22"/>
          <w:lang w:val="hu-HU"/>
        </w:rPr>
        <w:t>Agreement confidential and must not use</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 xml:space="preserve">or disclose that confidential information without the prior written consent </w:t>
      </w:r>
      <w:r w:rsidRPr="0069653C">
        <w:rPr>
          <w:rFonts w:eastAsia="Arial" w:cs="Calibri Light"/>
          <w:color w:val="auto"/>
          <w:spacing w:val="-71"/>
          <w:w w:val="105"/>
          <w:sz w:val="22"/>
          <w:lang w:val="hu-HU"/>
        </w:rPr>
        <w:t xml:space="preserve"> </w:t>
      </w:r>
      <w:r w:rsidRPr="0069653C">
        <w:rPr>
          <w:rFonts w:eastAsia="Arial" w:cs="Calibri Light"/>
          <w:color w:val="auto"/>
          <w:w w:val="105"/>
          <w:sz w:val="22"/>
          <w:lang w:val="hu-HU"/>
        </w:rPr>
        <w:t>of</w:t>
      </w:r>
      <w:r w:rsidRPr="0069653C">
        <w:rPr>
          <w:rFonts w:eastAsia="Arial" w:cs="Calibri Light"/>
          <w:color w:val="auto"/>
          <w:spacing w:val="-2"/>
          <w:w w:val="105"/>
          <w:sz w:val="22"/>
          <w:lang w:val="hu-HU"/>
        </w:rPr>
        <w:t xml:space="preserve"> </w:t>
      </w:r>
      <w:r w:rsidRPr="0069653C">
        <w:rPr>
          <w:rFonts w:eastAsia="Arial" w:cs="Calibri Light"/>
          <w:color w:val="auto"/>
          <w:w w:val="105"/>
          <w:sz w:val="22"/>
          <w:lang w:val="hu-HU"/>
        </w:rPr>
        <w:t>the</w:t>
      </w:r>
      <w:r w:rsidRPr="0069653C">
        <w:rPr>
          <w:rFonts w:eastAsia="Arial" w:cs="Calibri Light"/>
          <w:color w:val="auto"/>
          <w:spacing w:val="-3"/>
          <w:w w:val="105"/>
          <w:sz w:val="22"/>
          <w:lang w:val="hu-HU"/>
        </w:rPr>
        <w:t xml:space="preserve"> </w:t>
      </w:r>
      <w:r w:rsidRPr="0069653C">
        <w:rPr>
          <w:rFonts w:eastAsia="Arial" w:cs="Calibri Light"/>
          <w:color w:val="auto"/>
          <w:w w:val="105"/>
          <w:sz w:val="22"/>
          <w:lang w:val="hu-HU"/>
        </w:rPr>
        <w:t>other</w:t>
      </w:r>
      <w:r w:rsidRPr="0069653C">
        <w:rPr>
          <w:rFonts w:eastAsia="Arial" w:cs="Calibri Light"/>
          <w:color w:val="auto"/>
          <w:spacing w:val="-4"/>
          <w:w w:val="105"/>
          <w:sz w:val="22"/>
          <w:lang w:val="hu-HU"/>
        </w:rPr>
        <w:t xml:space="preserve"> </w:t>
      </w:r>
      <w:r w:rsidRPr="0069653C">
        <w:rPr>
          <w:rFonts w:eastAsia="Arial" w:cs="Calibri Light"/>
          <w:color w:val="auto"/>
          <w:w w:val="105"/>
          <w:sz w:val="22"/>
          <w:lang w:val="hu-HU"/>
        </w:rPr>
        <w:t>Party</w:t>
      </w:r>
      <w:r w:rsidRPr="0069653C">
        <w:rPr>
          <w:rFonts w:eastAsia="Arial" w:cs="Calibri Light"/>
          <w:color w:val="auto"/>
          <w:spacing w:val="-3"/>
          <w:w w:val="105"/>
          <w:sz w:val="22"/>
          <w:lang w:val="hu-HU"/>
        </w:rPr>
        <w:t xml:space="preserve"> </w:t>
      </w:r>
      <w:r w:rsidRPr="0069653C">
        <w:rPr>
          <w:rFonts w:eastAsia="Arial" w:cs="Calibri Light"/>
          <w:color w:val="auto"/>
          <w:w w:val="105"/>
          <w:sz w:val="22"/>
          <w:lang w:val="hu-HU"/>
        </w:rPr>
        <w:t>except</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to</w:t>
      </w:r>
      <w:r w:rsidRPr="0069653C">
        <w:rPr>
          <w:rFonts w:eastAsia="Arial" w:cs="Calibri Light"/>
          <w:color w:val="auto"/>
          <w:spacing w:val="-6"/>
          <w:w w:val="105"/>
          <w:sz w:val="22"/>
          <w:lang w:val="hu-HU"/>
        </w:rPr>
        <w:t xml:space="preserve"> </w:t>
      </w:r>
      <w:r w:rsidRPr="0069653C">
        <w:rPr>
          <w:rFonts w:eastAsia="Arial" w:cs="Calibri Light"/>
          <w:color w:val="auto"/>
          <w:w w:val="105"/>
          <w:sz w:val="22"/>
          <w:lang w:val="hu-HU"/>
        </w:rPr>
        <w:t>the</w:t>
      </w:r>
      <w:r w:rsidRPr="0069653C">
        <w:rPr>
          <w:rFonts w:eastAsia="Arial" w:cs="Calibri Light"/>
          <w:color w:val="auto"/>
          <w:spacing w:val="-3"/>
          <w:w w:val="105"/>
          <w:sz w:val="22"/>
          <w:lang w:val="hu-HU"/>
        </w:rPr>
        <w:t xml:space="preserve"> </w:t>
      </w:r>
      <w:r w:rsidRPr="0069653C">
        <w:rPr>
          <w:rFonts w:eastAsia="Arial" w:cs="Calibri Light"/>
          <w:color w:val="auto"/>
          <w:w w:val="105"/>
          <w:sz w:val="22"/>
          <w:lang w:val="hu-HU"/>
        </w:rPr>
        <w:t>extent</w:t>
      </w:r>
      <w:r w:rsidRPr="0069653C">
        <w:rPr>
          <w:rFonts w:eastAsia="Arial" w:cs="Calibri Light"/>
          <w:color w:val="auto"/>
          <w:spacing w:val="-5"/>
          <w:w w:val="105"/>
          <w:sz w:val="22"/>
          <w:lang w:val="hu-HU"/>
        </w:rPr>
        <w:t xml:space="preserve"> </w:t>
      </w:r>
      <w:r w:rsidRPr="0069653C">
        <w:rPr>
          <w:rFonts w:eastAsia="Arial" w:cs="Calibri Light"/>
          <w:color w:val="auto"/>
          <w:w w:val="105"/>
          <w:sz w:val="22"/>
          <w:lang w:val="hu-HU"/>
        </w:rPr>
        <w:t>that:</w:t>
      </w:r>
    </w:p>
    <w:p w14:paraId="55C32E4E" w14:textId="77777777" w:rsidR="0069653C" w:rsidRPr="0069653C" w:rsidRDefault="0069653C" w:rsidP="00894151">
      <w:pPr>
        <w:widowControl w:val="0"/>
        <w:numPr>
          <w:ilvl w:val="0"/>
          <w:numId w:val="19"/>
        </w:numPr>
        <w:tabs>
          <w:tab w:val="left" w:pos="2127"/>
        </w:tabs>
        <w:autoSpaceDE w:val="0"/>
        <w:autoSpaceDN w:val="0"/>
        <w:spacing w:before="240" w:after="0" w:line="240" w:lineRule="auto"/>
        <w:ind w:left="1560"/>
        <w:jc w:val="both"/>
        <w:rPr>
          <w:rFonts w:eastAsia="Arial" w:cs="Calibri Light"/>
          <w:color w:val="auto"/>
          <w:sz w:val="22"/>
          <w:lang w:val="hu-HU"/>
        </w:rPr>
      </w:pPr>
      <w:r w:rsidRPr="0069653C">
        <w:rPr>
          <w:rFonts w:eastAsia="Arial" w:cs="Calibri Light"/>
          <w:color w:val="auto"/>
          <w:w w:val="105"/>
          <w:sz w:val="22"/>
          <w:lang w:val="hu-HU"/>
        </w:rPr>
        <w:t>disclosure</w:t>
      </w:r>
      <w:r w:rsidRPr="0069653C">
        <w:rPr>
          <w:rFonts w:eastAsia="Arial" w:cs="Calibri Light"/>
          <w:color w:val="auto"/>
          <w:spacing w:val="-11"/>
          <w:w w:val="105"/>
          <w:sz w:val="22"/>
          <w:lang w:val="hu-HU"/>
        </w:rPr>
        <w:t xml:space="preserve"> </w:t>
      </w:r>
      <w:r w:rsidRPr="0069653C">
        <w:rPr>
          <w:rFonts w:eastAsia="Arial" w:cs="Calibri Light"/>
          <w:color w:val="auto"/>
          <w:w w:val="105"/>
          <w:sz w:val="22"/>
          <w:lang w:val="hu-HU"/>
        </w:rPr>
        <w:t>is</w:t>
      </w:r>
      <w:r w:rsidRPr="0069653C">
        <w:rPr>
          <w:rFonts w:eastAsia="Arial" w:cs="Calibri Light"/>
          <w:color w:val="auto"/>
          <w:spacing w:val="-11"/>
          <w:w w:val="105"/>
          <w:sz w:val="22"/>
          <w:lang w:val="hu-HU"/>
        </w:rPr>
        <w:t xml:space="preserve"> </w:t>
      </w:r>
      <w:r w:rsidRPr="0069653C">
        <w:rPr>
          <w:rFonts w:eastAsia="Arial" w:cs="Calibri Light"/>
          <w:color w:val="auto"/>
          <w:w w:val="105"/>
          <w:sz w:val="22"/>
          <w:lang w:val="hu-HU"/>
        </w:rPr>
        <w:t>required</w:t>
      </w:r>
      <w:r w:rsidRPr="0069653C">
        <w:rPr>
          <w:rFonts w:eastAsia="Arial" w:cs="Calibri Light"/>
          <w:color w:val="auto"/>
          <w:spacing w:val="-16"/>
          <w:w w:val="105"/>
          <w:sz w:val="22"/>
          <w:lang w:val="hu-HU"/>
        </w:rPr>
        <w:t xml:space="preserve"> </w:t>
      </w:r>
      <w:r w:rsidRPr="0069653C">
        <w:rPr>
          <w:rFonts w:eastAsia="Arial" w:cs="Calibri Light"/>
          <w:color w:val="auto"/>
          <w:w w:val="105"/>
          <w:sz w:val="22"/>
          <w:lang w:val="hu-HU"/>
        </w:rPr>
        <w:t>by</w:t>
      </w:r>
      <w:r w:rsidRPr="0069653C">
        <w:rPr>
          <w:rFonts w:eastAsia="Arial" w:cs="Calibri Light"/>
          <w:color w:val="auto"/>
          <w:spacing w:val="-11"/>
          <w:w w:val="105"/>
          <w:sz w:val="22"/>
          <w:lang w:val="hu-HU"/>
        </w:rPr>
        <w:t xml:space="preserve"> </w:t>
      </w:r>
      <w:r w:rsidRPr="0069653C">
        <w:rPr>
          <w:rFonts w:eastAsia="Arial" w:cs="Calibri Light"/>
          <w:color w:val="auto"/>
          <w:w w:val="105"/>
          <w:sz w:val="22"/>
          <w:lang w:val="hu-HU"/>
        </w:rPr>
        <w:t>law;</w:t>
      </w:r>
    </w:p>
    <w:p w14:paraId="3BD43769" w14:textId="77777777" w:rsidR="0069653C" w:rsidRPr="0069653C" w:rsidRDefault="0069653C" w:rsidP="00894151">
      <w:pPr>
        <w:widowControl w:val="0"/>
        <w:numPr>
          <w:ilvl w:val="0"/>
          <w:numId w:val="19"/>
        </w:numPr>
        <w:tabs>
          <w:tab w:val="left" w:pos="2127"/>
        </w:tabs>
        <w:autoSpaceDE w:val="0"/>
        <w:autoSpaceDN w:val="0"/>
        <w:spacing w:before="240" w:after="0" w:line="240" w:lineRule="auto"/>
        <w:ind w:left="1560"/>
        <w:jc w:val="both"/>
        <w:rPr>
          <w:rFonts w:eastAsia="Arial" w:cs="Calibri Light"/>
          <w:color w:val="auto"/>
          <w:sz w:val="22"/>
          <w:lang w:val="hu-HU"/>
        </w:rPr>
      </w:pPr>
      <w:r w:rsidRPr="0069653C">
        <w:rPr>
          <w:rFonts w:eastAsia="Arial" w:cs="Calibri Light"/>
          <w:color w:val="auto"/>
          <w:w w:val="105"/>
          <w:sz w:val="22"/>
          <w:lang w:val="hu-HU"/>
        </w:rPr>
        <w:t>the</w:t>
      </w:r>
      <w:r w:rsidRPr="0069653C">
        <w:rPr>
          <w:rFonts w:eastAsia="Arial" w:cs="Calibri Light"/>
          <w:color w:val="auto"/>
          <w:spacing w:val="-10"/>
          <w:w w:val="105"/>
          <w:sz w:val="22"/>
          <w:lang w:val="hu-HU"/>
        </w:rPr>
        <w:t xml:space="preserve"> </w:t>
      </w:r>
      <w:r w:rsidRPr="0069653C">
        <w:rPr>
          <w:rFonts w:eastAsia="Arial" w:cs="Calibri Light"/>
          <w:color w:val="auto"/>
          <w:w w:val="105"/>
          <w:sz w:val="22"/>
          <w:lang w:val="hu-HU"/>
        </w:rPr>
        <w:t>relevant</w:t>
      </w:r>
      <w:r w:rsidRPr="0069653C">
        <w:rPr>
          <w:rFonts w:eastAsia="Arial" w:cs="Calibri Light"/>
          <w:color w:val="auto"/>
          <w:spacing w:val="-10"/>
          <w:w w:val="105"/>
          <w:sz w:val="22"/>
          <w:lang w:val="hu-HU"/>
        </w:rPr>
        <w:t xml:space="preserve"> </w:t>
      </w:r>
      <w:r w:rsidRPr="0069653C">
        <w:rPr>
          <w:rFonts w:eastAsia="Arial" w:cs="Calibri Light"/>
          <w:color w:val="auto"/>
          <w:w w:val="105"/>
          <w:sz w:val="22"/>
          <w:lang w:val="hu-HU"/>
        </w:rPr>
        <w:t>information</w:t>
      </w:r>
      <w:r w:rsidRPr="0069653C">
        <w:rPr>
          <w:rFonts w:eastAsia="Arial" w:cs="Calibri Light"/>
          <w:color w:val="auto"/>
          <w:spacing w:val="-12"/>
          <w:w w:val="105"/>
          <w:sz w:val="22"/>
          <w:lang w:val="hu-HU"/>
        </w:rPr>
        <w:t xml:space="preserve"> </w:t>
      </w:r>
      <w:r w:rsidRPr="0069653C">
        <w:rPr>
          <w:rFonts w:eastAsia="Arial" w:cs="Calibri Light"/>
          <w:color w:val="auto"/>
          <w:w w:val="105"/>
          <w:sz w:val="22"/>
          <w:lang w:val="hu-HU"/>
        </w:rPr>
        <w:t>is</w:t>
      </w:r>
      <w:r w:rsidRPr="0069653C">
        <w:rPr>
          <w:rFonts w:eastAsia="Arial" w:cs="Calibri Light"/>
          <w:color w:val="auto"/>
          <w:spacing w:val="-13"/>
          <w:w w:val="105"/>
          <w:sz w:val="22"/>
          <w:lang w:val="hu-HU"/>
        </w:rPr>
        <w:t xml:space="preserve"> </w:t>
      </w:r>
      <w:r w:rsidRPr="0069653C">
        <w:rPr>
          <w:rFonts w:eastAsia="Arial" w:cs="Calibri Light"/>
          <w:color w:val="auto"/>
          <w:w w:val="105"/>
          <w:sz w:val="22"/>
          <w:lang w:val="hu-HU"/>
        </w:rPr>
        <w:t>already</w:t>
      </w:r>
      <w:r w:rsidRPr="0069653C">
        <w:rPr>
          <w:rFonts w:eastAsia="Arial" w:cs="Calibri Light"/>
          <w:color w:val="auto"/>
          <w:spacing w:val="-14"/>
          <w:w w:val="105"/>
          <w:sz w:val="22"/>
          <w:lang w:val="hu-HU"/>
        </w:rPr>
        <w:t xml:space="preserve"> </w:t>
      </w:r>
      <w:r w:rsidRPr="0069653C">
        <w:rPr>
          <w:rFonts w:eastAsia="Arial" w:cs="Calibri Light"/>
          <w:color w:val="auto"/>
          <w:w w:val="105"/>
          <w:sz w:val="22"/>
          <w:lang w:val="hu-HU"/>
        </w:rPr>
        <w:t>in</w:t>
      </w:r>
      <w:r w:rsidRPr="0069653C">
        <w:rPr>
          <w:rFonts w:eastAsia="Arial" w:cs="Calibri Light"/>
          <w:color w:val="auto"/>
          <w:spacing w:val="-10"/>
          <w:w w:val="105"/>
          <w:sz w:val="22"/>
          <w:lang w:val="hu-HU"/>
        </w:rPr>
        <w:t xml:space="preserve"> </w:t>
      </w:r>
      <w:r w:rsidRPr="0069653C">
        <w:rPr>
          <w:rFonts w:eastAsia="Arial" w:cs="Calibri Light"/>
          <w:color w:val="auto"/>
          <w:w w:val="105"/>
          <w:sz w:val="22"/>
          <w:lang w:val="hu-HU"/>
        </w:rPr>
        <w:t>the</w:t>
      </w:r>
      <w:r w:rsidRPr="0069653C">
        <w:rPr>
          <w:rFonts w:eastAsia="Arial" w:cs="Calibri Light"/>
          <w:color w:val="auto"/>
          <w:spacing w:val="-10"/>
          <w:w w:val="105"/>
          <w:sz w:val="22"/>
          <w:lang w:val="hu-HU"/>
        </w:rPr>
        <w:t xml:space="preserve"> </w:t>
      </w:r>
      <w:r w:rsidRPr="0069653C">
        <w:rPr>
          <w:rFonts w:eastAsia="Arial" w:cs="Calibri Light"/>
          <w:color w:val="auto"/>
          <w:w w:val="105"/>
          <w:sz w:val="22"/>
          <w:lang w:val="hu-HU"/>
        </w:rPr>
        <w:t>public</w:t>
      </w:r>
      <w:r w:rsidRPr="0069653C">
        <w:rPr>
          <w:rFonts w:eastAsia="Arial" w:cs="Calibri Light"/>
          <w:color w:val="auto"/>
          <w:spacing w:val="-8"/>
          <w:w w:val="105"/>
          <w:sz w:val="22"/>
          <w:lang w:val="hu-HU"/>
        </w:rPr>
        <w:t xml:space="preserve"> </w:t>
      </w:r>
      <w:r w:rsidRPr="0069653C">
        <w:rPr>
          <w:rFonts w:eastAsia="Arial" w:cs="Calibri Light"/>
          <w:color w:val="auto"/>
          <w:w w:val="105"/>
          <w:sz w:val="22"/>
          <w:lang w:val="hu-HU"/>
        </w:rPr>
        <w:t>domain.</w:t>
      </w:r>
    </w:p>
    <w:p w14:paraId="575E7F26" w14:textId="77777777" w:rsidR="0069653C" w:rsidRPr="0069653C" w:rsidRDefault="0069653C" w:rsidP="00894151">
      <w:pPr>
        <w:widowControl w:val="0"/>
        <w:numPr>
          <w:ilvl w:val="1"/>
          <w:numId w:val="20"/>
        </w:numPr>
        <w:tabs>
          <w:tab w:val="left" w:pos="834"/>
        </w:tabs>
        <w:autoSpaceDE w:val="0"/>
        <w:autoSpaceDN w:val="0"/>
        <w:spacing w:before="240" w:after="0" w:line="247" w:lineRule="auto"/>
        <w:ind w:left="821" w:right="136" w:hanging="668"/>
        <w:jc w:val="both"/>
        <w:rPr>
          <w:rFonts w:eastAsia="Arial" w:cs="Calibri Light"/>
          <w:color w:val="auto"/>
          <w:sz w:val="22"/>
          <w:lang w:val="hu-HU"/>
        </w:rPr>
      </w:pPr>
      <w:r w:rsidRPr="0069653C">
        <w:rPr>
          <w:rFonts w:eastAsia="Arial" w:cs="Calibri Light"/>
          <w:bCs/>
          <w:color w:val="auto"/>
          <w:w w:val="105"/>
          <w:sz w:val="22"/>
          <w:lang w:val="hu-HU"/>
        </w:rPr>
        <w:t>Notices.</w:t>
      </w:r>
      <w:r w:rsidRPr="0069653C">
        <w:rPr>
          <w:rFonts w:eastAsia="Arial" w:cs="Calibri Light"/>
          <w:b/>
          <w:color w:val="auto"/>
          <w:w w:val="105"/>
          <w:sz w:val="22"/>
          <w:lang w:val="hu-HU"/>
        </w:rPr>
        <w:t xml:space="preserve"> </w:t>
      </w:r>
      <w:r w:rsidRPr="0069653C">
        <w:rPr>
          <w:rFonts w:eastAsia="Arial" w:cs="Calibri Light"/>
          <w:color w:val="auto"/>
          <w:w w:val="105"/>
          <w:sz w:val="22"/>
          <w:lang w:val="hu-HU"/>
        </w:rPr>
        <w:t>All notices and communications given under this Data Processing Agreement</w:t>
      </w:r>
      <w:r w:rsidRPr="0069653C">
        <w:rPr>
          <w:rFonts w:eastAsia="Arial" w:cs="Calibri Light"/>
          <w:color w:val="auto"/>
          <w:spacing w:val="1"/>
          <w:w w:val="105"/>
          <w:sz w:val="22"/>
          <w:lang w:val="hu-HU"/>
        </w:rPr>
        <w:t xml:space="preserve"> </w:t>
      </w:r>
      <w:r w:rsidRPr="0069653C">
        <w:rPr>
          <w:rFonts w:eastAsia="Arial" w:cs="Calibri Light"/>
          <w:color w:val="auto"/>
          <w:w w:val="105"/>
          <w:sz w:val="22"/>
          <w:lang w:val="hu-HU"/>
        </w:rPr>
        <w:t>must</w:t>
      </w:r>
      <w:r w:rsidRPr="0069653C">
        <w:rPr>
          <w:rFonts w:eastAsia="Arial" w:cs="Calibri Light"/>
          <w:color w:val="auto"/>
          <w:spacing w:val="-9"/>
          <w:w w:val="105"/>
          <w:sz w:val="22"/>
          <w:lang w:val="hu-HU"/>
        </w:rPr>
        <w:t xml:space="preserve"> </w:t>
      </w:r>
      <w:r w:rsidRPr="0069653C">
        <w:rPr>
          <w:rFonts w:eastAsia="Arial" w:cs="Calibri Light"/>
          <w:color w:val="auto"/>
          <w:w w:val="105"/>
          <w:sz w:val="22"/>
          <w:lang w:val="hu-HU"/>
        </w:rPr>
        <w:t>be</w:t>
      </w:r>
      <w:r w:rsidRPr="0069653C">
        <w:rPr>
          <w:rFonts w:eastAsia="Arial" w:cs="Calibri Light"/>
          <w:color w:val="auto"/>
          <w:spacing w:val="-6"/>
          <w:w w:val="105"/>
          <w:sz w:val="22"/>
          <w:lang w:val="hu-HU"/>
        </w:rPr>
        <w:t xml:space="preserve"> </w:t>
      </w:r>
      <w:r w:rsidRPr="0069653C">
        <w:rPr>
          <w:rFonts w:eastAsia="Arial" w:cs="Calibri Light"/>
          <w:color w:val="auto"/>
          <w:w w:val="105"/>
          <w:sz w:val="22"/>
          <w:lang w:val="hu-HU"/>
        </w:rPr>
        <w:t>in</w:t>
      </w:r>
      <w:r w:rsidRPr="0069653C">
        <w:rPr>
          <w:rFonts w:eastAsia="Arial" w:cs="Calibri Light"/>
          <w:color w:val="auto"/>
          <w:spacing w:val="-10"/>
          <w:w w:val="105"/>
          <w:sz w:val="22"/>
          <w:lang w:val="hu-HU"/>
        </w:rPr>
        <w:t xml:space="preserve"> </w:t>
      </w:r>
      <w:r w:rsidRPr="0069653C">
        <w:rPr>
          <w:rFonts w:eastAsia="Arial" w:cs="Calibri Light"/>
          <w:color w:val="auto"/>
          <w:w w:val="105"/>
          <w:sz w:val="22"/>
          <w:lang w:val="hu-HU"/>
        </w:rPr>
        <w:t>writing</w:t>
      </w:r>
      <w:r w:rsidRPr="0069653C">
        <w:rPr>
          <w:rFonts w:eastAsia="Arial" w:cs="Calibri Light"/>
          <w:color w:val="auto"/>
          <w:spacing w:val="-5"/>
          <w:w w:val="105"/>
          <w:sz w:val="22"/>
          <w:lang w:val="hu-HU"/>
        </w:rPr>
        <w:t xml:space="preserve"> </w:t>
      </w:r>
      <w:r w:rsidRPr="0069653C">
        <w:rPr>
          <w:rFonts w:eastAsia="Arial" w:cs="Calibri Light"/>
          <w:color w:val="auto"/>
          <w:w w:val="105"/>
          <w:sz w:val="22"/>
          <w:lang w:val="hu-HU"/>
        </w:rPr>
        <w:t>and</w:t>
      </w:r>
      <w:r w:rsidRPr="0069653C">
        <w:rPr>
          <w:rFonts w:eastAsia="Arial" w:cs="Calibri Light"/>
          <w:color w:val="auto"/>
          <w:spacing w:val="-5"/>
          <w:w w:val="105"/>
          <w:sz w:val="22"/>
          <w:lang w:val="hu-HU"/>
        </w:rPr>
        <w:t xml:space="preserve"> </w:t>
      </w:r>
      <w:r w:rsidRPr="0069653C">
        <w:rPr>
          <w:rFonts w:eastAsia="Arial" w:cs="Calibri Light"/>
          <w:color w:val="auto"/>
          <w:w w:val="105"/>
          <w:sz w:val="22"/>
          <w:lang w:val="hu-HU"/>
        </w:rPr>
        <w:t>will</w:t>
      </w:r>
      <w:r w:rsidRPr="0069653C">
        <w:rPr>
          <w:rFonts w:eastAsia="Arial" w:cs="Calibri Light"/>
          <w:color w:val="auto"/>
          <w:spacing w:val="-8"/>
          <w:w w:val="105"/>
          <w:sz w:val="22"/>
          <w:lang w:val="hu-HU"/>
        </w:rPr>
        <w:t xml:space="preserve"> </w:t>
      </w:r>
      <w:r w:rsidRPr="0069653C">
        <w:rPr>
          <w:rFonts w:eastAsia="Arial" w:cs="Calibri Light"/>
          <w:color w:val="auto"/>
          <w:w w:val="105"/>
          <w:sz w:val="22"/>
          <w:lang w:val="hu-HU"/>
        </w:rPr>
        <w:t>be</w:t>
      </w:r>
      <w:r w:rsidRPr="0069653C">
        <w:rPr>
          <w:rFonts w:eastAsia="Arial" w:cs="Calibri Light"/>
          <w:color w:val="auto"/>
          <w:spacing w:val="-6"/>
          <w:w w:val="105"/>
          <w:sz w:val="22"/>
          <w:lang w:val="hu-HU"/>
        </w:rPr>
        <w:t xml:space="preserve"> </w:t>
      </w:r>
      <w:r w:rsidRPr="0069653C">
        <w:rPr>
          <w:rFonts w:eastAsia="Arial" w:cs="Calibri Light"/>
          <w:color w:val="auto"/>
          <w:w w:val="105"/>
          <w:sz w:val="22"/>
          <w:lang w:val="hu-HU"/>
        </w:rPr>
        <w:t>delivered</w:t>
      </w:r>
      <w:r w:rsidRPr="0069653C">
        <w:rPr>
          <w:rFonts w:eastAsia="Arial" w:cs="Calibri Light"/>
          <w:color w:val="auto"/>
          <w:spacing w:val="-10"/>
          <w:w w:val="105"/>
          <w:sz w:val="22"/>
          <w:lang w:val="hu-HU"/>
        </w:rPr>
        <w:t xml:space="preserve"> </w:t>
      </w:r>
      <w:r w:rsidRPr="0069653C">
        <w:rPr>
          <w:rFonts w:eastAsia="Arial" w:cs="Calibri Light"/>
          <w:color w:val="auto"/>
          <w:w w:val="105"/>
          <w:sz w:val="22"/>
          <w:lang w:val="hu-HU"/>
        </w:rPr>
        <w:t>personally,</w:t>
      </w:r>
      <w:r w:rsidRPr="0069653C">
        <w:rPr>
          <w:rFonts w:eastAsia="Arial" w:cs="Calibri Light"/>
          <w:color w:val="auto"/>
          <w:spacing w:val="-6"/>
          <w:w w:val="105"/>
          <w:sz w:val="22"/>
          <w:lang w:val="hu-HU"/>
        </w:rPr>
        <w:t xml:space="preserve"> </w:t>
      </w:r>
      <w:r w:rsidRPr="0069653C">
        <w:rPr>
          <w:rFonts w:eastAsia="Arial" w:cs="Calibri Light"/>
          <w:color w:val="auto"/>
          <w:w w:val="105"/>
          <w:sz w:val="22"/>
          <w:lang w:val="hu-HU"/>
        </w:rPr>
        <w:t>sent</w:t>
      </w:r>
      <w:r w:rsidRPr="0069653C">
        <w:rPr>
          <w:rFonts w:eastAsia="Arial" w:cs="Calibri Light"/>
          <w:color w:val="auto"/>
          <w:spacing w:val="-6"/>
          <w:w w:val="105"/>
          <w:sz w:val="22"/>
          <w:lang w:val="hu-HU"/>
        </w:rPr>
        <w:t xml:space="preserve"> </w:t>
      </w:r>
      <w:r w:rsidRPr="0069653C">
        <w:rPr>
          <w:rFonts w:eastAsia="Arial" w:cs="Calibri Light"/>
          <w:color w:val="auto"/>
          <w:w w:val="105"/>
          <w:sz w:val="22"/>
          <w:lang w:val="hu-HU"/>
        </w:rPr>
        <w:t>by</w:t>
      </w:r>
      <w:r w:rsidRPr="0069653C">
        <w:rPr>
          <w:rFonts w:eastAsia="Arial" w:cs="Calibri Light"/>
          <w:color w:val="auto"/>
          <w:spacing w:val="-6"/>
          <w:w w:val="105"/>
          <w:sz w:val="22"/>
          <w:lang w:val="hu-HU"/>
        </w:rPr>
        <w:t xml:space="preserve"> </w:t>
      </w:r>
      <w:r w:rsidRPr="0069653C">
        <w:rPr>
          <w:rFonts w:eastAsia="Arial" w:cs="Calibri Light"/>
          <w:color w:val="auto"/>
          <w:w w:val="105"/>
          <w:sz w:val="22"/>
          <w:lang w:val="hu-HU"/>
        </w:rPr>
        <w:t>email to the email address set out in the Agreement.</w:t>
      </w:r>
    </w:p>
    <w:p w14:paraId="5F40C3FF" w14:textId="77777777" w:rsidR="0069653C" w:rsidRPr="0069653C" w:rsidRDefault="0069653C" w:rsidP="0069653C">
      <w:pPr>
        <w:spacing w:before="240" w:after="160" w:line="259" w:lineRule="auto"/>
        <w:jc w:val="center"/>
        <w:rPr>
          <w:rFonts w:eastAsia="Calibri" w:cs="Calibri Light"/>
          <w:b/>
          <w:bCs/>
          <w:color w:val="2E74B5"/>
          <w:sz w:val="22"/>
          <w:u w:val="single"/>
          <w:lang w:val="hu-HU"/>
        </w:rPr>
      </w:pPr>
      <w:r w:rsidRPr="0069653C">
        <w:rPr>
          <w:rFonts w:eastAsia="Calibri" w:cs="Calibri Light"/>
          <w:b/>
          <w:bCs/>
          <w:color w:val="2E74B5"/>
          <w:sz w:val="22"/>
          <w:u w:val="single"/>
          <w:lang w:val="hu-HU"/>
        </w:rPr>
        <w:t>Exhibit A</w:t>
      </w:r>
    </w:p>
    <w:p w14:paraId="52ABFCC1" w14:textId="77777777" w:rsidR="0069653C" w:rsidRPr="0069653C" w:rsidRDefault="0069653C" w:rsidP="00894151">
      <w:pPr>
        <w:numPr>
          <w:ilvl w:val="0"/>
          <w:numId w:val="24"/>
        </w:numPr>
        <w:tabs>
          <w:tab w:val="num" w:pos="720"/>
          <w:tab w:val="right" w:pos="9356"/>
        </w:tabs>
        <w:spacing w:before="240" w:after="180" w:line="240" w:lineRule="auto"/>
        <w:jc w:val="both"/>
        <w:rPr>
          <w:rFonts w:eastAsia="Calibri" w:cs="Calibri Light"/>
          <w:b/>
          <w:color w:val="4472C4"/>
          <w:sz w:val="22"/>
          <w:lang w:val="hu-HU"/>
        </w:rPr>
      </w:pPr>
      <w:r w:rsidRPr="0069653C">
        <w:rPr>
          <w:rFonts w:eastAsia="Calibri" w:cs="Calibri Light"/>
          <w:b/>
          <w:color w:val="4472C4"/>
          <w:sz w:val="22"/>
          <w:lang w:val="hu-HU"/>
        </w:rPr>
        <w:t>Description of Personal Data processing</w:t>
      </w:r>
    </w:p>
    <w:p w14:paraId="2B0C6044" w14:textId="77777777" w:rsidR="0069653C" w:rsidRPr="0069653C" w:rsidRDefault="0069653C" w:rsidP="00894151">
      <w:pPr>
        <w:numPr>
          <w:ilvl w:val="1"/>
          <w:numId w:val="24"/>
        </w:numPr>
        <w:spacing w:before="240" w:after="160" w:line="259" w:lineRule="auto"/>
        <w:ind w:left="1418"/>
        <w:jc w:val="both"/>
        <w:rPr>
          <w:rFonts w:eastAsia="Calibri" w:cs="Calibri Light"/>
          <w:b/>
          <w:bCs/>
          <w:color w:val="auto"/>
          <w:sz w:val="22"/>
        </w:rPr>
      </w:pPr>
      <w:r w:rsidRPr="0069653C">
        <w:rPr>
          <w:rFonts w:eastAsia="Calibri" w:cs="Calibri Light"/>
          <w:color w:val="auto"/>
          <w:sz w:val="22"/>
          <w:lang w:val="hu-HU"/>
        </w:rPr>
        <w:t xml:space="preserve">The Data Processor is enabled to process on behalf of EIT UM, the Personal Data necessary to provide the services </w:t>
      </w:r>
      <w:r w:rsidRPr="0069653C">
        <w:rPr>
          <w:rFonts w:eastAsia="Calibri" w:cs="Calibri Light"/>
          <w:b/>
          <w:bCs/>
          <w:color w:val="auto"/>
          <w:sz w:val="22"/>
        </w:rPr>
        <w:t>described in clause 1.3 of the Agreement.</w:t>
      </w:r>
    </w:p>
    <w:p w14:paraId="14D5D69D" w14:textId="77777777" w:rsidR="0069653C" w:rsidRPr="0069653C" w:rsidRDefault="0069653C" w:rsidP="00894151">
      <w:pPr>
        <w:numPr>
          <w:ilvl w:val="1"/>
          <w:numId w:val="24"/>
        </w:numPr>
        <w:spacing w:before="240" w:after="160" w:line="259" w:lineRule="auto"/>
        <w:ind w:left="1418"/>
        <w:jc w:val="both"/>
        <w:rPr>
          <w:rFonts w:eastAsia="Calibri" w:cs="Calibri Light"/>
          <w:i/>
          <w:color w:val="FF0000"/>
          <w:sz w:val="22"/>
          <w:lang w:val="hu-HU"/>
        </w:rPr>
      </w:pPr>
      <w:r w:rsidRPr="0069653C">
        <w:rPr>
          <w:rFonts w:eastAsia="Calibri" w:cs="Calibri Light"/>
          <w:color w:val="auto"/>
          <w:sz w:val="22"/>
          <w:lang w:val="hu-HU"/>
        </w:rPr>
        <w:t>The</w:t>
      </w:r>
      <w:r w:rsidRPr="0069653C">
        <w:rPr>
          <w:rFonts w:eastAsia="Calibri" w:cs="Calibri Light"/>
          <w:iCs/>
          <w:color w:val="auto"/>
          <w:sz w:val="22"/>
          <w:lang w:val="hu-HU"/>
        </w:rPr>
        <w:t xml:space="preserve"> processing</w:t>
      </w:r>
      <w:r w:rsidRPr="0069653C">
        <w:rPr>
          <w:rFonts w:eastAsia="Calibri" w:cs="Calibri Light"/>
          <w:color w:val="auto"/>
          <w:sz w:val="22"/>
          <w:lang w:val="hu-HU"/>
        </w:rPr>
        <w:t xml:space="preserve"> will consist of: </w:t>
      </w:r>
    </w:p>
    <w:tbl>
      <w:tblPr>
        <w:tblStyle w:val="TableGrid4"/>
        <w:tblW w:w="0" w:type="auto"/>
        <w:tblInd w:w="1413" w:type="dxa"/>
        <w:tblLook w:val="04A0" w:firstRow="1" w:lastRow="0" w:firstColumn="1" w:lastColumn="0" w:noHBand="0" w:noVBand="1"/>
      </w:tblPr>
      <w:tblGrid>
        <w:gridCol w:w="7080"/>
      </w:tblGrid>
      <w:tr w:rsidR="0069653C" w:rsidRPr="0069653C" w14:paraId="3F7D4C18" w14:textId="77777777" w:rsidTr="003F44F7">
        <w:tc>
          <w:tcPr>
            <w:tcW w:w="7649" w:type="dxa"/>
          </w:tcPr>
          <w:p w14:paraId="6A970A91" w14:textId="77777777" w:rsidR="0069653C" w:rsidRPr="0069653C" w:rsidRDefault="0069653C" w:rsidP="0069653C">
            <w:pPr>
              <w:spacing w:before="240" w:after="160" w:line="259" w:lineRule="auto"/>
              <w:jc w:val="both"/>
              <w:rPr>
                <w:rFonts w:cs="Calibri Light"/>
                <w:i/>
                <w:color w:val="FF0000"/>
                <w:sz w:val="22"/>
              </w:rPr>
            </w:pPr>
            <w:r w:rsidRPr="0069653C">
              <w:rPr>
                <w:rFonts w:cs="Times New Roman"/>
                <w:color w:val="000000"/>
                <w:sz w:val="22"/>
              </w:rPr>
              <w:t>The processing of personal data by the Data Processor under the scope of this Agreement may take place when XXXXXXX</w:t>
            </w:r>
          </w:p>
        </w:tc>
      </w:tr>
    </w:tbl>
    <w:p w14:paraId="44DD1261" w14:textId="77777777" w:rsidR="0069653C" w:rsidRPr="0069653C" w:rsidRDefault="0069653C" w:rsidP="0069653C">
      <w:pPr>
        <w:spacing w:after="0" w:line="259" w:lineRule="auto"/>
        <w:jc w:val="both"/>
        <w:rPr>
          <w:rFonts w:eastAsia="Calibri" w:cs="Calibri Light"/>
          <w:i/>
          <w:color w:val="FF0000"/>
          <w:sz w:val="22"/>
          <w:lang w:val="hu-HU"/>
        </w:rPr>
      </w:pPr>
    </w:p>
    <w:p w14:paraId="7016EF06" w14:textId="77777777" w:rsidR="0069653C" w:rsidRPr="0069653C" w:rsidRDefault="0069653C" w:rsidP="00894151">
      <w:pPr>
        <w:numPr>
          <w:ilvl w:val="1"/>
          <w:numId w:val="24"/>
        </w:numPr>
        <w:spacing w:before="240" w:after="160" w:line="259" w:lineRule="auto"/>
        <w:ind w:left="1417"/>
        <w:jc w:val="both"/>
        <w:rPr>
          <w:rFonts w:eastAsia="Calibri" w:cs="Calibri Light"/>
          <w:color w:val="auto"/>
          <w:sz w:val="22"/>
          <w:lang w:val="hu-HU"/>
        </w:rPr>
      </w:pPr>
      <w:r w:rsidRPr="0069653C">
        <w:rPr>
          <w:rFonts w:eastAsia="Calibri" w:cs="Calibri Light"/>
          <w:color w:val="auto"/>
          <w:sz w:val="22"/>
          <w:lang w:val="hu-HU"/>
        </w:rPr>
        <w:t xml:space="preserve">Specification of the processing to be carried out: </w:t>
      </w:r>
      <w:r w:rsidRPr="0069653C">
        <w:rPr>
          <w:rFonts w:eastAsia="Calibri" w:cs="Times New Roman"/>
          <w:i/>
          <w:iCs/>
          <w:color w:val="auto"/>
          <w:sz w:val="22"/>
          <w:lang w:val="hu-HU"/>
        </w:rPr>
        <w:t>(Please mark with a cross where applicable)</w:t>
      </w:r>
    </w:p>
    <w:p w14:paraId="3ADCA693" w14:textId="77777777" w:rsidR="0069653C" w:rsidRPr="0069653C" w:rsidRDefault="0069653C" w:rsidP="00894151">
      <w:pPr>
        <w:numPr>
          <w:ilvl w:val="0"/>
          <w:numId w:val="30"/>
        </w:numPr>
        <w:spacing w:before="240" w:after="160" w:line="259" w:lineRule="auto"/>
        <w:ind w:left="1843"/>
        <w:contextualSpacing/>
        <w:jc w:val="both"/>
        <w:rPr>
          <w:rFonts w:eastAsia="Calibri" w:cs="Times New Roman"/>
          <w:color w:val="auto"/>
          <w:sz w:val="22"/>
          <w:lang w:val="en-US"/>
        </w:rPr>
      </w:pPr>
      <w:r w:rsidRPr="0069653C">
        <w:rPr>
          <w:rFonts w:eastAsia="Calibri" w:cs="Times New Roman"/>
          <w:color w:val="auto"/>
          <w:sz w:val="22"/>
          <w:lang w:val="en-US"/>
        </w:rPr>
        <w:t xml:space="preserve">Collection </w:t>
      </w:r>
      <w:r w:rsidRPr="0069653C">
        <w:rPr>
          <w:rFonts w:ascii="Calibri" w:eastAsia="Arial" w:hAnsi="Calibri" w:cs="Arial"/>
          <w:color w:val="auto"/>
          <w:sz w:val="24"/>
          <w:lang w:val="en-US"/>
        </w:rPr>
        <w:tab/>
      </w:r>
      <w:r w:rsidRPr="0069653C">
        <w:rPr>
          <w:rFonts w:eastAsia="Calibri" w:cs="Times New Roman"/>
          <w:color w:val="auto"/>
          <w:sz w:val="22"/>
          <w:lang w:val="en-US"/>
        </w:rPr>
        <w:t xml:space="preserve"> </w:t>
      </w:r>
    </w:p>
    <w:p w14:paraId="3DEF36BC" w14:textId="77777777" w:rsidR="0069653C" w:rsidRPr="0069653C" w:rsidRDefault="0069653C" w:rsidP="00894151">
      <w:pPr>
        <w:numPr>
          <w:ilvl w:val="0"/>
          <w:numId w:val="30"/>
        </w:numPr>
        <w:spacing w:before="240" w:after="160" w:line="259" w:lineRule="auto"/>
        <w:ind w:left="1843"/>
        <w:contextualSpacing/>
        <w:jc w:val="both"/>
        <w:rPr>
          <w:rFonts w:eastAsia="Calibri" w:cs="Times New Roman"/>
          <w:color w:val="auto"/>
          <w:sz w:val="22"/>
          <w:lang w:val="en-US"/>
        </w:rPr>
      </w:pPr>
      <w:r w:rsidRPr="0069653C">
        <w:rPr>
          <w:rFonts w:eastAsia="Calibri" w:cs="Times New Roman"/>
          <w:color w:val="auto"/>
          <w:sz w:val="22"/>
          <w:lang w:val="en-US"/>
        </w:rPr>
        <w:t xml:space="preserve">Recording </w:t>
      </w:r>
    </w:p>
    <w:p w14:paraId="1D13A244" w14:textId="77777777" w:rsidR="0069653C" w:rsidRPr="0069653C" w:rsidRDefault="0069653C" w:rsidP="00894151">
      <w:pPr>
        <w:numPr>
          <w:ilvl w:val="0"/>
          <w:numId w:val="30"/>
        </w:numPr>
        <w:spacing w:before="240" w:after="160" w:line="259" w:lineRule="auto"/>
        <w:ind w:left="1843"/>
        <w:contextualSpacing/>
        <w:jc w:val="both"/>
        <w:rPr>
          <w:rFonts w:eastAsia="Calibri" w:cs="Times New Roman"/>
          <w:color w:val="auto"/>
          <w:sz w:val="22"/>
          <w:lang w:val="en-US"/>
        </w:rPr>
      </w:pPr>
      <w:r w:rsidRPr="0069653C">
        <w:rPr>
          <w:rFonts w:eastAsia="Calibri" w:cs="Times New Roman"/>
          <w:color w:val="auto"/>
          <w:sz w:val="22"/>
          <w:lang w:val="en-US"/>
        </w:rPr>
        <w:t xml:space="preserve">Structuring  </w:t>
      </w:r>
      <w:r w:rsidRPr="0069653C">
        <w:rPr>
          <w:rFonts w:ascii="Calibri" w:eastAsia="Arial" w:hAnsi="Calibri" w:cs="Arial"/>
          <w:color w:val="auto"/>
          <w:sz w:val="24"/>
          <w:lang w:val="en-US"/>
        </w:rPr>
        <w:tab/>
      </w:r>
      <w:r w:rsidRPr="0069653C">
        <w:rPr>
          <w:rFonts w:ascii="Calibri" w:eastAsia="Arial" w:hAnsi="Calibri" w:cs="Arial"/>
          <w:color w:val="auto"/>
          <w:sz w:val="24"/>
          <w:lang w:val="en-US"/>
        </w:rPr>
        <w:tab/>
      </w:r>
    </w:p>
    <w:p w14:paraId="1544C79F" w14:textId="77777777" w:rsidR="0069653C" w:rsidRPr="0069653C" w:rsidRDefault="0069653C" w:rsidP="00894151">
      <w:pPr>
        <w:numPr>
          <w:ilvl w:val="0"/>
          <w:numId w:val="30"/>
        </w:numPr>
        <w:spacing w:before="240" w:after="160" w:line="259" w:lineRule="auto"/>
        <w:ind w:left="1843"/>
        <w:contextualSpacing/>
        <w:jc w:val="both"/>
        <w:rPr>
          <w:rFonts w:eastAsia="Calibri" w:cs="Times New Roman"/>
          <w:color w:val="auto"/>
          <w:sz w:val="22"/>
          <w:lang w:val="en-US"/>
        </w:rPr>
      </w:pPr>
      <w:r w:rsidRPr="0069653C">
        <w:rPr>
          <w:rFonts w:eastAsia="Calibri" w:cs="Times New Roman"/>
          <w:color w:val="auto"/>
          <w:sz w:val="22"/>
          <w:lang w:val="en-US"/>
        </w:rPr>
        <w:t xml:space="preserve">Modification </w:t>
      </w:r>
    </w:p>
    <w:p w14:paraId="0AAAEC17" w14:textId="77777777" w:rsidR="0069653C" w:rsidRPr="0069653C" w:rsidRDefault="0069653C" w:rsidP="00894151">
      <w:pPr>
        <w:numPr>
          <w:ilvl w:val="0"/>
          <w:numId w:val="30"/>
        </w:numPr>
        <w:spacing w:before="240" w:after="160" w:line="259" w:lineRule="auto"/>
        <w:ind w:left="1843"/>
        <w:contextualSpacing/>
        <w:jc w:val="both"/>
        <w:rPr>
          <w:rFonts w:eastAsia="Calibri" w:cs="Times New Roman"/>
          <w:color w:val="auto"/>
          <w:sz w:val="22"/>
          <w:lang w:val="en-US"/>
        </w:rPr>
      </w:pPr>
      <w:r w:rsidRPr="0069653C">
        <w:rPr>
          <w:rFonts w:eastAsia="Calibri" w:cs="Times New Roman"/>
          <w:color w:val="auto"/>
          <w:sz w:val="22"/>
          <w:lang w:val="en-US"/>
        </w:rPr>
        <w:t xml:space="preserve">Conservation </w:t>
      </w:r>
      <w:r w:rsidRPr="0069653C">
        <w:rPr>
          <w:rFonts w:ascii="Calibri" w:eastAsia="Arial" w:hAnsi="Calibri" w:cs="Arial"/>
          <w:color w:val="auto"/>
          <w:sz w:val="24"/>
          <w:lang w:val="en-US"/>
        </w:rPr>
        <w:tab/>
      </w:r>
      <w:r w:rsidRPr="0069653C">
        <w:rPr>
          <w:rFonts w:ascii="Calibri" w:eastAsia="Arial" w:hAnsi="Calibri" w:cs="Arial"/>
          <w:color w:val="auto"/>
          <w:sz w:val="24"/>
          <w:lang w:val="en-US"/>
        </w:rPr>
        <w:tab/>
      </w:r>
    </w:p>
    <w:p w14:paraId="5A2FF337" w14:textId="77777777" w:rsidR="0069653C" w:rsidRPr="0069653C" w:rsidRDefault="0069653C" w:rsidP="00894151">
      <w:pPr>
        <w:numPr>
          <w:ilvl w:val="0"/>
          <w:numId w:val="30"/>
        </w:numPr>
        <w:spacing w:before="240" w:after="160" w:line="259" w:lineRule="auto"/>
        <w:ind w:left="1843"/>
        <w:contextualSpacing/>
        <w:jc w:val="both"/>
        <w:rPr>
          <w:rFonts w:eastAsia="Calibri" w:cs="Times New Roman"/>
          <w:color w:val="auto"/>
          <w:sz w:val="22"/>
          <w:lang w:val="fr-FR"/>
        </w:rPr>
      </w:pPr>
      <w:r w:rsidRPr="0069653C">
        <w:rPr>
          <w:rFonts w:eastAsia="Calibri" w:cs="Times New Roman"/>
          <w:color w:val="auto"/>
          <w:sz w:val="22"/>
          <w:lang w:val="fr-FR"/>
        </w:rPr>
        <w:t xml:space="preserve">Extraction </w:t>
      </w:r>
    </w:p>
    <w:p w14:paraId="7C925C0B" w14:textId="77777777" w:rsidR="0069653C" w:rsidRPr="0069653C" w:rsidRDefault="0069653C" w:rsidP="00894151">
      <w:pPr>
        <w:numPr>
          <w:ilvl w:val="0"/>
          <w:numId w:val="30"/>
        </w:numPr>
        <w:spacing w:before="240" w:after="160" w:line="259" w:lineRule="auto"/>
        <w:ind w:left="1843"/>
        <w:contextualSpacing/>
        <w:jc w:val="both"/>
        <w:rPr>
          <w:rFonts w:eastAsia="Calibri" w:cs="Times New Roman"/>
          <w:color w:val="auto"/>
          <w:sz w:val="22"/>
          <w:lang w:val="fr-FR"/>
        </w:rPr>
      </w:pPr>
      <w:r w:rsidRPr="0069653C">
        <w:rPr>
          <w:rFonts w:eastAsia="Calibri" w:cs="Times New Roman"/>
          <w:color w:val="auto"/>
          <w:sz w:val="22"/>
          <w:lang w:val="fr-FR"/>
        </w:rPr>
        <w:t xml:space="preserve">Consultation </w:t>
      </w:r>
    </w:p>
    <w:p w14:paraId="15E214C0" w14:textId="77777777" w:rsidR="0069653C" w:rsidRPr="0069653C" w:rsidRDefault="0069653C" w:rsidP="00894151">
      <w:pPr>
        <w:numPr>
          <w:ilvl w:val="0"/>
          <w:numId w:val="30"/>
        </w:numPr>
        <w:spacing w:before="240" w:after="160" w:line="259" w:lineRule="auto"/>
        <w:ind w:left="1843"/>
        <w:contextualSpacing/>
        <w:jc w:val="both"/>
        <w:rPr>
          <w:rFonts w:eastAsia="Calibri" w:cs="Calibri Light"/>
          <w:color w:val="auto"/>
          <w:sz w:val="22"/>
          <w:lang w:val="fr-FR"/>
        </w:rPr>
      </w:pPr>
      <w:r w:rsidRPr="0069653C">
        <w:rPr>
          <w:rFonts w:eastAsia="Calibri" w:cs="Calibri Light"/>
          <w:color w:val="auto"/>
          <w:sz w:val="22"/>
          <w:lang w:val="fr-FR"/>
        </w:rPr>
        <w:t xml:space="preserve">Communication by transmission </w:t>
      </w:r>
    </w:p>
    <w:p w14:paraId="1D42BBE1" w14:textId="77777777" w:rsidR="0069653C" w:rsidRPr="0069653C" w:rsidRDefault="0069653C" w:rsidP="00894151">
      <w:pPr>
        <w:numPr>
          <w:ilvl w:val="0"/>
          <w:numId w:val="30"/>
        </w:numPr>
        <w:spacing w:before="240" w:after="160" w:line="259" w:lineRule="auto"/>
        <w:ind w:left="1843"/>
        <w:contextualSpacing/>
        <w:jc w:val="both"/>
        <w:rPr>
          <w:rFonts w:eastAsia="Calibri" w:cs="Times New Roman"/>
          <w:color w:val="auto"/>
          <w:sz w:val="22"/>
          <w:lang w:val="fr-FR"/>
        </w:rPr>
      </w:pPr>
      <w:proofErr w:type="spellStart"/>
      <w:r w:rsidRPr="0069653C">
        <w:rPr>
          <w:rFonts w:eastAsia="Calibri" w:cs="Times New Roman"/>
          <w:color w:val="auto"/>
          <w:sz w:val="22"/>
          <w:lang w:val="fr-FR"/>
        </w:rPr>
        <w:t>Dissemination</w:t>
      </w:r>
      <w:proofErr w:type="spellEnd"/>
      <w:r w:rsidRPr="0069653C">
        <w:rPr>
          <w:rFonts w:eastAsia="Calibri" w:cs="Times New Roman"/>
          <w:color w:val="auto"/>
          <w:sz w:val="22"/>
          <w:lang w:val="fr-FR"/>
        </w:rPr>
        <w:t xml:space="preserve">   </w:t>
      </w:r>
    </w:p>
    <w:p w14:paraId="242E6E12" w14:textId="77777777" w:rsidR="0069653C" w:rsidRPr="0069653C" w:rsidRDefault="0069653C" w:rsidP="00894151">
      <w:pPr>
        <w:numPr>
          <w:ilvl w:val="0"/>
          <w:numId w:val="30"/>
        </w:numPr>
        <w:spacing w:before="240" w:after="160" w:line="259" w:lineRule="auto"/>
        <w:ind w:left="1843"/>
        <w:contextualSpacing/>
        <w:jc w:val="both"/>
        <w:rPr>
          <w:rFonts w:eastAsia="Calibri" w:cs="Times New Roman"/>
          <w:color w:val="auto"/>
          <w:sz w:val="22"/>
          <w:lang w:val="fr-FR"/>
        </w:rPr>
      </w:pPr>
      <w:proofErr w:type="spellStart"/>
      <w:r w:rsidRPr="0069653C">
        <w:rPr>
          <w:rFonts w:eastAsia="Calibri" w:cs="Times New Roman"/>
          <w:color w:val="auto"/>
          <w:sz w:val="22"/>
          <w:lang w:val="fr-FR"/>
        </w:rPr>
        <w:lastRenderedPageBreak/>
        <w:t>Interconnection</w:t>
      </w:r>
      <w:proofErr w:type="spellEnd"/>
      <w:r w:rsidRPr="0069653C">
        <w:rPr>
          <w:rFonts w:eastAsia="Calibri" w:cs="Times New Roman"/>
          <w:color w:val="auto"/>
          <w:sz w:val="22"/>
          <w:lang w:val="fr-FR"/>
        </w:rPr>
        <w:t xml:space="preserve"> </w:t>
      </w:r>
    </w:p>
    <w:p w14:paraId="24417F62" w14:textId="77777777" w:rsidR="0069653C" w:rsidRPr="0069653C" w:rsidRDefault="0069653C" w:rsidP="00894151">
      <w:pPr>
        <w:numPr>
          <w:ilvl w:val="0"/>
          <w:numId w:val="30"/>
        </w:numPr>
        <w:spacing w:before="240" w:after="160" w:line="259" w:lineRule="auto"/>
        <w:ind w:left="1843"/>
        <w:contextualSpacing/>
        <w:jc w:val="both"/>
        <w:rPr>
          <w:rFonts w:eastAsia="Calibri" w:cs="Times New Roman"/>
          <w:color w:val="auto"/>
          <w:sz w:val="22"/>
          <w:lang w:val="fr-FR"/>
        </w:rPr>
      </w:pPr>
      <w:r w:rsidRPr="0069653C">
        <w:rPr>
          <w:rFonts w:eastAsia="Calibri" w:cs="Times New Roman"/>
          <w:color w:val="auto"/>
          <w:sz w:val="22"/>
          <w:lang w:val="fr-FR"/>
        </w:rPr>
        <w:t xml:space="preserve">Collation  </w:t>
      </w:r>
      <w:r w:rsidRPr="0069653C">
        <w:rPr>
          <w:rFonts w:ascii="Calibri" w:eastAsia="Arial" w:hAnsi="Calibri" w:cs="Arial"/>
          <w:color w:val="auto"/>
          <w:sz w:val="24"/>
          <w:lang w:val="en-US"/>
        </w:rPr>
        <w:tab/>
      </w:r>
      <w:r w:rsidRPr="0069653C">
        <w:rPr>
          <w:rFonts w:ascii="Calibri" w:eastAsia="Arial" w:hAnsi="Calibri" w:cs="Arial"/>
          <w:color w:val="auto"/>
          <w:sz w:val="24"/>
          <w:lang w:val="en-US"/>
        </w:rPr>
        <w:tab/>
      </w:r>
      <w:r w:rsidRPr="0069653C">
        <w:rPr>
          <w:rFonts w:ascii="Calibri" w:eastAsia="Arial" w:hAnsi="Calibri" w:cs="Arial"/>
          <w:color w:val="auto"/>
          <w:sz w:val="24"/>
          <w:lang w:val="en-US"/>
        </w:rPr>
        <w:tab/>
      </w:r>
    </w:p>
    <w:p w14:paraId="7FC09A14" w14:textId="77777777" w:rsidR="0069653C" w:rsidRPr="0069653C" w:rsidRDefault="0069653C" w:rsidP="00894151">
      <w:pPr>
        <w:numPr>
          <w:ilvl w:val="0"/>
          <w:numId w:val="30"/>
        </w:numPr>
        <w:spacing w:before="240" w:after="160" w:line="259" w:lineRule="auto"/>
        <w:ind w:left="1843"/>
        <w:contextualSpacing/>
        <w:jc w:val="both"/>
        <w:rPr>
          <w:rFonts w:eastAsia="Calibri" w:cs="Times New Roman"/>
          <w:color w:val="auto"/>
          <w:sz w:val="22"/>
          <w:lang w:val="fr-FR"/>
        </w:rPr>
      </w:pPr>
      <w:r w:rsidRPr="0069653C">
        <w:rPr>
          <w:rFonts w:eastAsia="Calibri" w:cs="Times New Roman"/>
          <w:color w:val="auto"/>
          <w:sz w:val="22"/>
          <w:lang w:val="fr-FR"/>
        </w:rPr>
        <w:t xml:space="preserve">Restriction </w:t>
      </w:r>
    </w:p>
    <w:p w14:paraId="1AE3FC69" w14:textId="77777777" w:rsidR="0069653C" w:rsidRPr="0069653C" w:rsidRDefault="0069653C" w:rsidP="00894151">
      <w:pPr>
        <w:numPr>
          <w:ilvl w:val="0"/>
          <w:numId w:val="30"/>
        </w:numPr>
        <w:spacing w:before="240" w:after="160" w:line="259" w:lineRule="auto"/>
        <w:ind w:left="1843"/>
        <w:contextualSpacing/>
        <w:jc w:val="both"/>
        <w:rPr>
          <w:rFonts w:eastAsia="Calibri" w:cs="Times New Roman"/>
          <w:color w:val="auto"/>
          <w:sz w:val="22"/>
          <w:lang w:val="fr-FR"/>
        </w:rPr>
      </w:pPr>
      <w:proofErr w:type="spellStart"/>
      <w:r w:rsidRPr="0069653C">
        <w:rPr>
          <w:rFonts w:eastAsia="Calibri" w:cs="Times New Roman"/>
          <w:color w:val="auto"/>
          <w:sz w:val="22"/>
          <w:lang w:val="fr-FR"/>
        </w:rPr>
        <w:t>Deletion</w:t>
      </w:r>
      <w:proofErr w:type="spellEnd"/>
      <w:r w:rsidRPr="0069653C">
        <w:rPr>
          <w:rFonts w:eastAsia="Calibri" w:cs="Times New Roman"/>
          <w:color w:val="auto"/>
          <w:sz w:val="22"/>
          <w:lang w:val="fr-FR"/>
        </w:rPr>
        <w:t xml:space="preserve"> </w:t>
      </w:r>
      <w:r w:rsidRPr="0069653C">
        <w:rPr>
          <w:rFonts w:ascii="Calibri" w:eastAsia="Arial" w:hAnsi="Calibri" w:cs="Arial"/>
          <w:color w:val="auto"/>
          <w:sz w:val="24"/>
          <w:lang w:val="en-US"/>
        </w:rPr>
        <w:tab/>
      </w:r>
      <w:r w:rsidRPr="0069653C">
        <w:rPr>
          <w:rFonts w:ascii="Calibri" w:eastAsia="Arial" w:hAnsi="Calibri" w:cs="Arial"/>
          <w:color w:val="auto"/>
          <w:sz w:val="24"/>
          <w:lang w:val="en-US"/>
        </w:rPr>
        <w:tab/>
      </w:r>
      <w:r w:rsidRPr="0069653C">
        <w:rPr>
          <w:rFonts w:ascii="Calibri" w:eastAsia="Arial" w:hAnsi="Calibri" w:cs="Arial"/>
          <w:color w:val="auto"/>
          <w:sz w:val="24"/>
          <w:lang w:val="en-US"/>
        </w:rPr>
        <w:tab/>
      </w:r>
    </w:p>
    <w:p w14:paraId="37570776" w14:textId="77777777" w:rsidR="0069653C" w:rsidRPr="0069653C" w:rsidRDefault="0069653C" w:rsidP="00894151">
      <w:pPr>
        <w:numPr>
          <w:ilvl w:val="0"/>
          <w:numId w:val="30"/>
        </w:numPr>
        <w:spacing w:before="240" w:after="160" w:line="259" w:lineRule="auto"/>
        <w:ind w:left="1843"/>
        <w:contextualSpacing/>
        <w:jc w:val="both"/>
        <w:rPr>
          <w:rFonts w:eastAsia="Calibri" w:cs="Times New Roman"/>
          <w:color w:val="auto"/>
          <w:sz w:val="22"/>
          <w:lang w:val="fr-FR"/>
        </w:rPr>
      </w:pPr>
      <w:r w:rsidRPr="0069653C">
        <w:rPr>
          <w:rFonts w:eastAsia="Calibri" w:cs="Times New Roman"/>
          <w:color w:val="auto"/>
          <w:sz w:val="22"/>
          <w:lang w:val="fr-FR"/>
        </w:rPr>
        <w:t xml:space="preserve">Destruction </w:t>
      </w:r>
    </w:p>
    <w:p w14:paraId="20C60001" w14:textId="77777777" w:rsidR="0069653C" w:rsidRPr="0069653C" w:rsidRDefault="0069653C" w:rsidP="00894151">
      <w:pPr>
        <w:numPr>
          <w:ilvl w:val="0"/>
          <w:numId w:val="30"/>
        </w:numPr>
        <w:spacing w:before="240" w:after="160" w:line="259" w:lineRule="auto"/>
        <w:ind w:left="1843"/>
        <w:contextualSpacing/>
        <w:jc w:val="both"/>
        <w:rPr>
          <w:rFonts w:eastAsia="Calibri" w:cs="Times New Roman"/>
          <w:color w:val="auto"/>
          <w:sz w:val="22"/>
          <w:lang w:val="fr-FR"/>
        </w:rPr>
      </w:pPr>
      <w:r w:rsidRPr="0069653C">
        <w:rPr>
          <w:rFonts w:eastAsia="Calibri" w:cs="Times New Roman"/>
          <w:color w:val="auto"/>
          <w:sz w:val="22"/>
          <w:lang w:val="fr-FR"/>
        </w:rPr>
        <w:t xml:space="preserve">Conservation </w:t>
      </w:r>
      <w:r w:rsidRPr="0069653C">
        <w:rPr>
          <w:rFonts w:ascii="Calibri" w:eastAsia="Arial" w:hAnsi="Calibri" w:cs="Arial"/>
          <w:color w:val="auto"/>
          <w:sz w:val="24"/>
          <w:lang w:val="en-US"/>
        </w:rPr>
        <w:tab/>
      </w:r>
    </w:p>
    <w:p w14:paraId="66FADA70" w14:textId="77777777" w:rsidR="0069653C" w:rsidRPr="0069653C" w:rsidRDefault="0069653C" w:rsidP="00894151">
      <w:pPr>
        <w:numPr>
          <w:ilvl w:val="0"/>
          <w:numId w:val="30"/>
        </w:numPr>
        <w:spacing w:before="240" w:after="0" w:line="259" w:lineRule="auto"/>
        <w:ind w:left="1843" w:hanging="357"/>
        <w:contextualSpacing/>
        <w:jc w:val="both"/>
        <w:rPr>
          <w:rFonts w:eastAsia="Calibri" w:cs="Times New Roman"/>
          <w:color w:val="auto"/>
          <w:sz w:val="22"/>
          <w:lang w:val="fr-FR"/>
        </w:rPr>
      </w:pPr>
      <w:r w:rsidRPr="0069653C">
        <w:rPr>
          <w:rFonts w:eastAsia="Calibri" w:cs="Times New Roman"/>
          <w:color w:val="auto"/>
          <w:sz w:val="22"/>
          <w:lang w:val="fr-FR"/>
        </w:rPr>
        <w:t xml:space="preserve">Communication </w:t>
      </w:r>
    </w:p>
    <w:p w14:paraId="409ADDBE" w14:textId="77777777" w:rsidR="0069653C" w:rsidRPr="0069653C" w:rsidRDefault="0069653C" w:rsidP="0069653C">
      <w:pPr>
        <w:spacing w:before="240" w:after="160" w:line="259" w:lineRule="auto"/>
        <w:ind w:left="-4678"/>
        <w:contextualSpacing/>
        <w:jc w:val="both"/>
        <w:rPr>
          <w:rFonts w:eastAsia="Calibri" w:cs="Calibri Light"/>
          <w:color w:val="auto"/>
          <w:sz w:val="22"/>
          <w:lang w:val="fr-FR"/>
        </w:rPr>
      </w:pPr>
      <w:r w:rsidRPr="0069653C">
        <w:rPr>
          <w:rFonts w:eastAsia="Calibri" w:cs="Calibri Light"/>
          <w:color w:val="auto"/>
          <w:sz w:val="22"/>
          <w:lang w:val="fr-FR"/>
        </w:rPr>
        <w:tab/>
      </w:r>
    </w:p>
    <w:p w14:paraId="1039A0D0" w14:textId="77777777" w:rsidR="0069653C" w:rsidRPr="0069653C" w:rsidRDefault="0069653C" w:rsidP="0069653C">
      <w:pPr>
        <w:spacing w:after="160" w:line="259" w:lineRule="auto"/>
        <w:jc w:val="both"/>
        <w:rPr>
          <w:rFonts w:eastAsia="Calibri" w:cs="Calibri Light"/>
          <w:color w:val="auto"/>
          <w:sz w:val="22"/>
          <w:lang w:val="hu-HU"/>
        </w:rPr>
      </w:pPr>
      <w:r w:rsidRPr="0069653C">
        <w:rPr>
          <w:rFonts w:eastAsia="Calibri" w:cs="Calibri Light"/>
          <w:color w:val="auto"/>
          <w:sz w:val="22"/>
          <w:lang w:val="hu-HU"/>
        </w:rPr>
        <w:t xml:space="preserve">Other: ....................................................................................................................... </w:t>
      </w:r>
    </w:p>
    <w:p w14:paraId="0DDAF66D" w14:textId="77777777" w:rsidR="0069653C" w:rsidRPr="0069653C" w:rsidRDefault="0069653C" w:rsidP="00894151">
      <w:pPr>
        <w:numPr>
          <w:ilvl w:val="0"/>
          <w:numId w:val="24"/>
        </w:numPr>
        <w:tabs>
          <w:tab w:val="num" w:pos="720"/>
          <w:tab w:val="right" w:pos="9356"/>
        </w:tabs>
        <w:spacing w:before="240" w:after="180" w:line="240" w:lineRule="auto"/>
        <w:jc w:val="both"/>
        <w:rPr>
          <w:rFonts w:eastAsia="Times New Roman" w:cs="Calibri Light"/>
          <w:b/>
          <w:color w:val="4472C4"/>
          <w:sz w:val="22"/>
          <w:lang w:val="hu-HU"/>
        </w:rPr>
      </w:pPr>
      <w:r w:rsidRPr="0069653C">
        <w:rPr>
          <w:rFonts w:eastAsia="Calibri" w:cs="Calibri Light"/>
          <w:b/>
          <w:color w:val="4472C4"/>
          <w:sz w:val="22"/>
          <w:lang w:val="hu-HU"/>
        </w:rPr>
        <w:t>Identification</w:t>
      </w:r>
      <w:r w:rsidRPr="0069653C">
        <w:rPr>
          <w:rFonts w:eastAsia="Times New Roman" w:cs="Calibri Light"/>
          <w:b/>
          <w:color w:val="4472C4"/>
          <w:sz w:val="22"/>
          <w:lang w:val="hu-HU"/>
        </w:rPr>
        <w:t xml:space="preserve"> of the affected information</w:t>
      </w:r>
    </w:p>
    <w:p w14:paraId="242C632E" w14:textId="77777777" w:rsidR="0069653C" w:rsidRPr="0069653C" w:rsidRDefault="0069653C" w:rsidP="0069653C">
      <w:pPr>
        <w:spacing w:before="240" w:after="160" w:line="259" w:lineRule="auto"/>
        <w:ind w:left="426"/>
        <w:jc w:val="both"/>
        <w:rPr>
          <w:rFonts w:eastAsia="Calibri" w:cs="Calibri Light"/>
          <w:color w:val="auto"/>
          <w:sz w:val="22"/>
          <w:lang w:val="hu-HU"/>
        </w:rPr>
      </w:pPr>
      <w:r w:rsidRPr="0069653C">
        <w:rPr>
          <w:rFonts w:eastAsia="Calibri" w:cs="Calibri Light"/>
          <w:color w:val="auto"/>
          <w:sz w:val="22"/>
          <w:lang w:val="hu-HU"/>
        </w:rPr>
        <w:t>For the execution of the services derived from the fulfilment of the object of the Agreement and subject to the obligations stated in this Data Processing Agreement, the Data Processor will process the Personal Data described below:</w:t>
      </w:r>
    </w:p>
    <w:p w14:paraId="55E59C4C" w14:textId="77777777" w:rsidR="0069653C" w:rsidRPr="0069653C" w:rsidRDefault="0069653C" w:rsidP="0069653C">
      <w:pPr>
        <w:spacing w:before="240" w:after="160" w:line="259" w:lineRule="auto"/>
        <w:ind w:left="426"/>
        <w:jc w:val="both"/>
        <w:rPr>
          <w:rFonts w:eastAsia="Calibri" w:cs="Times New Roman"/>
          <w:color w:val="auto"/>
          <w:sz w:val="22"/>
          <w:lang w:val="hu-HU"/>
        </w:rPr>
      </w:pPr>
      <w:r w:rsidRPr="0069653C">
        <w:rPr>
          <w:rFonts w:eastAsia="Calibri" w:cs="Times New Roman"/>
          <w:i/>
          <w:iCs/>
          <w:color w:val="auto"/>
          <w:sz w:val="22"/>
          <w:lang w:val="hu-HU"/>
        </w:rPr>
        <w:t>(Please number all Personal Data processed e.g image, voice, nationality, name, surname, etc.)</w:t>
      </w:r>
    </w:p>
    <w:tbl>
      <w:tblPr>
        <w:tblStyle w:val="TableGrid2"/>
        <w:tblW w:w="0" w:type="auto"/>
        <w:tblInd w:w="426" w:type="dxa"/>
        <w:tblLook w:val="04A0" w:firstRow="1" w:lastRow="0" w:firstColumn="1" w:lastColumn="0" w:noHBand="0" w:noVBand="1"/>
      </w:tblPr>
      <w:tblGrid>
        <w:gridCol w:w="8067"/>
      </w:tblGrid>
      <w:tr w:rsidR="0069653C" w:rsidRPr="0069653C" w14:paraId="54ABF1E3" w14:textId="77777777" w:rsidTr="003F44F7">
        <w:trPr>
          <w:trHeight w:val="3371"/>
        </w:trPr>
        <w:tc>
          <w:tcPr>
            <w:tcW w:w="9062" w:type="dxa"/>
          </w:tcPr>
          <w:p w14:paraId="64A9FF7A" w14:textId="77777777" w:rsidR="0069653C" w:rsidRPr="0069653C" w:rsidRDefault="0069653C" w:rsidP="00894151">
            <w:pPr>
              <w:numPr>
                <w:ilvl w:val="0"/>
                <w:numId w:val="28"/>
              </w:numPr>
              <w:autoSpaceDE w:val="0"/>
              <w:autoSpaceDN w:val="0"/>
              <w:spacing w:before="240" w:after="160" w:line="259" w:lineRule="auto"/>
              <w:jc w:val="both"/>
              <w:rPr>
                <w:rFonts w:cs="Calibri Light"/>
                <w:color w:val="auto"/>
                <w:sz w:val="22"/>
              </w:rPr>
            </w:pPr>
            <w:r w:rsidRPr="0069653C">
              <w:rPr>
                <w:rFonts w:cs="Calibri Light"/>
                <w:color w:val="auto"/>
                <w:sz w:val="22"/>
              </w:rPr>
              <w:t>Image</w:t>
            </w:r>
          </w:p>
          <w:p w14:paraId="68BACC6D" w14:textId="77777777" w:rsidR="0069653C" w:rsidRPr="0069653C" w:rsidRDefault="0069653C" w:rsidP="00894151">
            <w:pPr>
              <w:numPr>
                <w:ilvl w:val="0"/>
                <w:numId w:val="28"/>
              </w:numPr>
              <w:autoSpaceDE w:val="0"/>
              <w:autoSpaceDN w:val="0"/>
              <w:spacing w:before="240" w:after="160" w:line="259" w:lineRule="auto"/>
              <w:jc w:val="both"/>
              <w:rPr>
                <w:rFonts w:cs="Calibri Light"/>
                <w:color w:val="auto"/>
                <w:sz w:val="22"/>
              </w:rPr>
            </w:pPr>
            <w:r w:rsidRPr="0069653C">
              <w:rPr>
                <w:rFonts w:cs="Calibri Light"/>
                <w:color w:val="auto"/>
                <w:sz w:val="22"/>
              </w:rPr>
              <w:t>voice</w:t>
            </w:r>
          </w:p>
          <w:p w14:paraId="61415B05" w14:textId="77777777" w:rsidR="0069653C" w:rsidRPr="0069653C" w:rsidRDefault="0069653C" w:rsidP="00894151">
            <w:pPr>
              <w:numPr>
                <w:ilvl w:val="0"/>
                <w:numId w:val="28"/>
              </w:numPr>
              <w:autoSpaceDE w:val="0"/>
              <w:autoSpaceDN w:val="0"/>
              <w:spacing w:before="240" w:after="160" w:line="259" w:lineRule="auto"/>
              <w:jc w:val="both"/>
              <w:rPr>
                <w:rFonts w:cs="Calibri Light"/>
                <w:color w:val="auto"/>
                <w:sz w:val="22"/>
              </w:rPr>
            </w:pPr>
            <w:r w:rsidRPr="0069653C">
              <w:rPr>
                <w:rFonts w:cs="Calibri Light"/>
                <w:color w:val="auto"/>
                <w:sz w:val="22"/>
              </w:rPr>
              <w:t>nationality</w:t>
            </w:r>
          </w:p>
          <w:p w14:paraId="234DBE76" w14:textId="77777777" w:rsidR="0069653C" w:rsidRPr="0069653C" w:rsidRDefault="0069653C" w:rsidP="00894151">
            <w:pPr>
              <w:numPr>
                <w:ilvl w:val="0"/>
                <w:numId w:val="28"/>
              </w:numPr>
              <w:autoSpaceDE w:val="0"/>
              <w:autoSpaceDN w:val="0"/>
              <w:spacing w:before="240" w:after="160" w:line="259" w:lineRule="auto"/>
              <w:jc w:val="both"/>
              <w:rPr>
                <w:rFonts w:cs="Calibri Light"/>
                <w:color w:val="auto"/>
                <w:sz w:val="22"/>
              </w:rPr>
            </w:pPr>
            <w:r w:rsidRPr="0069653C">
              <w:rPr>
                <w:rFonts w:cs="Calibri Light"/>
                <w:color w:val="auto"/>
                <w:sz w:val="22"/>
              </w:rPr>
              <w:t xml:space="preserve">name </w:t>
            </w:r>
          </w:p>
          <w:p w14:paraId="78908111" w14:textId="77777777" w:rsidR="0069653C" w:rsidRPr="0069653C" w:rsidRDefault="0069653C" w:rsidP="00894151">
            <w:pPr>
              <w:numPr>
                <w:ilvl w:val="0"/>
                <w:numId w:val="28"/>
              </w:numPr>
              <w:autoSpaceDE w:val="0"/>
              <w:autoSpaceDN w:val="0"/>
              <w:spacing w:before="240" w:after="160" w:line="259" w:lineRule="auto"/>
              <w:jc w:val="both"/>
              <w:rPr>
                <w:rFonts w:cs="Calibri Light"/>
                <w:color w:val="auto"/>
                <w:sz w:val="22"/>
              </w:rPr>
            </w:pPr>
            <w:r w:rsidRPr="0069653C">
              <w:rPr>
                <w:rFonts w:cs="Calibri Light"/>
                <w:color w:val="auto"/>
                <w:sz w:val="22"/>
              </w:rPr>
              <w:t>surname</w:t>
            </w:r>
          </w:p>
          <w:p w14:paraId="5AB45EF6" w14:textId="77777777" w:rsidR="0069653C" w:rsidRPr="0069653C" w:rsidRDefault="0069653C" w:rsidP="00894151">
            <w:pPr>
              <w:numPr>
                <w:ilvl w:val="0"/>
                <w:numId w:val="28"/>
              </w:numPr>
              <w:autoSpaceDE w:val="0"/>
              <w:autoSpaceDN w:val="0"/>
              <w:spacing w:before="240" w:after="160" w:line="259" w:lineRule="auto"/>
              <w:jc w:val="both"/>
              <w:rPr>
                <w:rFonts w:cs="Times New Roman"/>
                <w:color w:val="auto"/>
                <w:sz w:val="22"/>
              </w:rPr>
            </w:pPr>
            <w:r w:rsidRPr="0069653C">
              <w:rPr>
                <w:rFonts w:cs="Times New Roman"/>
                <w:color w:val="auto"/>
                <w:sz w:val="22"/>
              </w:rPr>
              <w:t xml:space="preserve">job title </w:t>
            </w:r>
          </w:p>
        </w:tc>
      </w:tr>
    </w:tbl>
    <w:p w14:paraId="636B683B" w14:textId="77777777" w:rsidR="0069653C" w:rsidRPr="0069653C" w:rsidRDefault="0069653C" w:rsidP="00894151">
      <w:pPr>
        <w:numPr>
          <w:ilvl w:val="0"/>
          <w:numId w:val="24"/>
        </w:numPr>
        <w:tabs>
          <w:tab w:val="num" w:pos="720"/>
          <w:tab w:val="right" w:pos="9356"/>
        </w:tabs>
        <w:spacing w:before="240" w:after="180" w:line="240" w:lineRule="auto"/>
        <w:jc w:val="both"/>
        <w:rPr>
          <w:rFonts w:eastAsia="Calibri" w:cs="Calibri Light"/>
          <w:b/>
          <w:color w:val="4472C4"/>
          <w:sz w:val="22"/>
          <w:lang w:val="hu-HU"/>
        </w:rPr>
      </w:pPr>
      <w:r w:rsidRPr="0069653C">
        <w:rPr>
          <w:rFonts w:eastAsia="Calibri" w:cs="Calibri Light"/>
          <w:b/>
          <w:color w:val="4472C4"/>
          <w:sz w:val="22"/>
          <w:lang w:val="hu-HU"/>
        </w:rPr>
        <w:t>Duration</w:t>
      </w:r>
    </w:p>
    <w:p w14:paraId="2A8A8650" w14:textId="77777777" w:rsidR="0069653C" w:rsidRPr="0069653C" w:rsidRDefault="0069653C" w:rsidP="0069653C">
      <w:pPr>
        <w:tabs>
          <w:tab w:val="num" w:pos="720"/>
          <w:tab w:val="right" w:pos="9356"/>
        </w:tabs>
        <w:spacing w:before="240" w:after="180" w:line="240" w:lineRule="auto"/>
        <w:ind w:left="720"/>
        <w:jc w:val="both"/>
        <w:rPr>
          <w:rFonts w:eastAsia="Calibri" w:cs="Calibri Light"/>
          <w:b/>
          <w:color w:val="auto"/>
          <w:w w:val="105"/>
          <w:sz w:val="22"/>
          <w:lang w:val="hu-HU"/>
        </w:rPr>
      </w:pPr>
      <w:r w:rsidRPr="0069653C">
        <w:rPr>
          <w:rFonts w:eastAsia="Calibri" w:cs="Calibri Light"/>
          <w:color w:val="auto"/>
          <w:sz w:val="22"/>
          <w:lang w:val="hu-HU"/>
        </w:rPr>
        <w:t xml:space="preserve">This Data Processing Agreement shall enter into force upon being made and shall remain in force as long as the provision of services under the Agreement lasts.  </w:t>
      </w:r>
    </w:p>
    <w:p w14:paraId="1F4F6D9A" w14:textId="77777777" w:rsidR="0069653C" w:rsidRPr="0069653C" w:rsidRDefault="0069653C" w:rsidP="00894151">
      <w:pPr>
        <w:numPr>
          <w:ilvl w:val="0"/>
          <w:numId w:val="24"/>
        </w:numPr>
        <w:tabs>
          <w:tab w:val="num" w:pos="720"/>
          <w:tab w:val="right" w:pos="9356"/>
        </w:tabs>
        <w:spacing w:before="240" w:after="180" w:line="240" w:lineRule="auto"/>
        <w:jc w:val="both"/>
        <w:rPr>
          <w:rFonts w:eastAsia="Calibri" w:cs="Calibri Light"/>
          <w:b/>
          <w:color w:val="4472C4"/>
          <w:sz w:val="22"/>
          <w:lang w:val="hu-HU"/>
        </w:rPr>
      </w:pPr>
      <w:r w:rsidRPr="0069653C">
        <w:rPr>
          <w:rFonts w:eastAsia="Calibri" w:cs="Calibri Light"/>
          <w:b/>
          <w:color w:val="4472C4"/>
          <w:sz w:val="22"/>
          <w:lang w:val="hu-HU"/>
        </w:rPr>
        <w:t>Subcontracting</w:t>
      </w:r>
    </w:p>
    <w:p w14:paraId="452C6BCF" w14:textId="77777777" w:rsidR="0069653C" w:rsidRPr="0069653C" w:rsidRDefault="0069653C" w:rsidP="0069653C">
      <w:pPr>
        <w:spacing w:before="240" w:after="160" w:line="259" w:lineRule="auto"/>
        <w:ind w:left="709"/>
        <w:jc w:val="both"/>
        <w:rPr>
          <w:rFonts w:eastAsia="Calibri" w:cs="Calibri Light"/>
          <w:color w:val="auto"/>
          <w:sz w:val="22"/>
          <w:lang w:val="hu-HU"/>
        </w:rPr>
      </w:pPr>
      <w:r w:rsidRPr="0069653C">
        <w:rPr>
          <w:rFonts w:eastAsia="Calibri" w:cs="Calibri Light"/>
          <w:color w:val="auto"/>
          <w:sz w:val="22"/>
          <w:lang w:val="hu-HU"/>
        </w:rPr>
        <w:t>The Data Processor is authorized to subcontract the following processing:</w:t>
      </w:r>
    </w:p>
    <w:p w14:paraId="5430CD3F" w14:textId="77777777" w:rsidR="0069653C" w:rsidRPr="0069653C" w:rsidRDefault="0069653C" w:rsidP="0069653C">
      <w:pPr>
        <w:spacing w:before="240" w:after="160" w:line="259" w:lineRule="auto"/>
        <w:ind w:left="709"/>
        <w:jc w:val="both"/>
        <w:rPr>
          <w:rFonts w:eastAsia="Calibri" w:cs="Times New Roman"/>
          <w:i/>
          <w:iCs/>
          <w:color w:val="auto"/>
          <w:sz w:val="22"/>
          <w:lang w:val="hu-HU"/>
        </w:rPr>
      </w:pPr>
      <w:r w:rsidRPr="0069653C">
        <w:rPr>
          <w:rFonts w:eastAsia="Calibri" w:cs="Times New Roman"/>
          <w:i/>
          <w:iCs/>
          <w:color w:val="auto"/>
          <w:sz w:val="22"/>
          <w:lang w:val="hu-HU"/>
        </w:rPr>
        <w:t>(please inform if there is going to be any data processing subcontracting)</w:t>
      </w:r>
    </w:p>
    <w:tbl>
      <w:tblPr>
        <w:tblStyle w:val="TableGrid4"/>
        <w:tblW w:w="7908" w:type="dxa"/>
        <w:tblInd w:w="709" w:type="dxa"/>
        <w:tblLook w:val="04A0" w:firstRow="1" w:lastRow="0" w:firstColumn="1" w:lastColumn="0" w:noHBand="0" w:noVBand="1"/>
      </w:tblPr>
      <w:tblGrid>
        <w:gridCol w:w="7908"/>
      </w:tblGrid>
      <w:tr w:rsidR="0069653C" w:rsidRPr="0069653C" w14:paraId="59B31C87" w14:textId="77777777" w:rsidTr="003A18EF">
        <w:trPr>
          <w:trHeight w:val="5075"/>
        </w:trPr>
        <w:tc>
          <w:tcPr>
            <w:tcW w:w="7908" w:type="dxa"/>
          </w:tcPr>
          <w:p w14:paraId="6F3EDD0D" w14:textId="77777777" w:rsidR="0069653C" w:rsidRPr="0069653C" w:rsidRDefault="0069653C" w:rsidP="0069653C">
            <w:pPr>
              <w:spacing w:before="240" w:after="160" w:line="259" w:lineRule="auto"/>
              <w:jc w:val="both"/>
              <w:rPr>
                <w:rFonts w:cs="Calibri Light"/>
                <w:bCs/>
                <w:color w:val="auto"/>
                <w:w w:val="105"/>
                <w:sz w:val="22"/>
              </w:rPr>
            </w:pPr>
          </w:p>
        </w:tc>
      </w:tr>
    </w:tbl>
    <w:p w14:paraId="6C07C663" w14:textId="77777777" w:rsidR="0069653C" w:rsidRPr="0069653C" w:rsidRDefault="0069653C" w:rsidP="0069653C">
      <w:pPr>
        <w:spacing w:before="240" w:after="0" w:line="276" w:lineRule="auto"/>
        <w:ind w:right="-1"/>
        <w:jc w:val="both"/>
        <w:rPr>
          <w:rFonts w:eastAsia="MS Mincho" w:cs="Calibri Light"/>
          <w:b/>
          <w:color w:val="229D01"/>
          <w:sz w:val="22"/>
          <w:lang w:val="hu-HU" w:eastAsia="ja-JP"/>
        </w:rPr>
      </w:pPr>
    </w:p>
    <w:p w14:paraId="288F97EF" w14:textId="77777777" w:rsidR="00EC6C6B" w:rsidRDefault="00EC6C6B" w:rsidP="004C3A6D">
      <w:pPr>
        <w:widowControl w:val="0"/>
        <w:autoSpaceDE w:val="0"/>
        <w:autoSpaceDN w:val="0"/>
        <w:spacing w:before="1" w:after="0" w:line="240" w:lineRule="auto"/>
        <w:jc w:val="both"/>
        <w:rPr>
          <w:rFonts w:ascii="Arial" w:eastAsia="Arial" w:hAnsi="Arial" w:cs="Arial"/>
          <w:color w:val="auto"/>
          <w:sz w:val="22"/>
        </w:rPr>
      </w:pPr>
    </w:p>
    <w:p w14:paraId="751C7927" w14:textId="77777777" w:rsidR="003A18EF" w:rsidRDefault="003A18EF" w:rsidP="004C3A6D">
      <w:pPr>
        <w:widowControl w:val="0"/>
        <w:autoSpaceDE w:val="0"/>
        <w:autoSpaceDN w:val="0"/>
        <w:spacing w:before="1" w:after="0" w:line="240" w:lineRule="auto"/>
        <w:jc w:val="both"/>
        <w:rPr>
          <w:rFonts w:ascii="Arial" w:eastAsia="Arial" w:hAnsi="Arial" w:cs="Arial"/>
          <w:color w:val="auto"/>
          <w:sz w:val="22"/>
        </w:rPr>
      </w:pPr>
    </w:p>
    <w:p w14:paraId="37B79F6B" w14:textId="77777777" w:rsidR="003A18EF" w:rsidRDefault="003A18EF" w:rsidP="004C3A6D">
      <w:pPr>
        <w:widowControl w:val="0"/>
        <w:autoSpaceDE w:val="0"/>
        <w:autoSpaceDN w:val="0"/>
        <w:spacing w:before="1" w:after="0" w:line="240" w:lineRule="auto"/>
        <w:jc w:val="both"/>
        <w:rPr>
          <w:rFonts w:ascii="Arial" w:eastAsia="Arial" w:hAnsi="Arial" w:cs="Arial"/>
          <w:color w:val="auto"/>
          <w:sz w:val="22"/>
        </w:rPr>
      </w:pPr>
    </w:p>
    <w:p w14:paraId="2659A75C" w14:textId="77777777" w:rsidR="003A18EF" w:rsidRDefault="003A18EF" w:rsidP="004C3A6D">
      <w:pPr>
        <w:widowControl w:val="0"/>
        <w:autoSpaceDE w:val="0"/>
        <w:autoSpaceDN w:val="0"/>
        <w:spacing w:before="1" w:after="0" w:line="240" w:lineRule="auto"/>
        <w:jc w:val="both"/>
        <w:rPr>
          <w:rFonts w:ascii="Arial" w:eastAsia="Arial" w:hAnsi="Arial" w:cs="Arial"/>
          <w:color w:val="auto"/>
          <w:sz w:val="22"/>
        </w:rPr>
      </w:pPr>
    </w:p>
    <w:p w14:paraId="3CAD1B00" w14:textId="77777777" w:rsidR="003A18EF" w:rsidRDefault="003A18EF" w:rsidP="004C3A6D">
      <w:pPr>
        <w:widowControl w:val="0"/>
        <w:autoSpaceDE w:val="0"/>
        <w:autoSpaceDN w:val="0"/>
        <w:spacing w:before="1" w:after="0" w:line="240" w:lineRule="auto"/>
        <w:jc w:val="both"/>
        <w:rPr>
          <w:rFonts w:ascii="Arial" w:eastAsia="Arial" w:hAnsi="Arial" w:cs="Arial"/>
          <w:color w:val="auto"/>
          <w:sz w:val="22"/>
        </w:rPr>
      </w:pPr>
    </w:p>
    <w:p w14:paraId="359A0805" w14:textId="77777777" w:rsidR="003A18EF" w:rsidRDefault="003A18EF" w:rsidP="004C3A6D">
      <w:pPr>
        <w:widowControl w:val="0"/>
        <w:autoSpaceDE w:val="0"/>
        <w:autoSpaceDN w:val="0"/>
        <w:spacing w:before="1" w:after="0" w:line="240" w:lineRule="auto"/>
        <w:jc w:val="both"/>
        <w:rPr>
          <w:rFonts w:ascii="Arial" w:eastAsia="Arial" w:hAnsi="Arial" w:cs="Arial"/>
          <w:color w:val="auto"/>
          <w:sz w:val="22"/>
        </w:rPr>
      </w:pPr>
    </w:p>
    <w:p w14:paraId="1AB80DDD" w14:textId="77777777" w:rsidR="003A18EF" w:rsidRDefault="003A18EF" w:rsidP="004C3A6D">
      <w:pPr>
        <w:widowControl w:val="0"/>
        <w:autoSpaceDE w:val="0"/>
        <w:autoSpaceDN w:val="0"/>
        <w:spacing w:before="1" w:after="0" w:line="240" w:lineRule="auto"/>
        <w:jc w:val="both"/>
        <w:rPr>
          <w:rFonts w:ascii="Arial" w:eastAsia="Arial" w:hAnsi="Arial" w:cs="Arial"/>
          <w:color w:val="auto"/>
          <w:sz w:val="22"/>
        </w:rPr>
      </w:pPr>
    </w:p>
    <w:p w14:paraId="645382A8" w14:textId="77777777" w:rsidR="003A18EF" w:rsidRDefault="003A18EF" w:rsidP="004C3A6D">
      <w:pPr>
        <w:widowControl w:val="0"/>
        <w:autoSpaceDE w:val="0"/>
        <w:autoSpaceDN w:val="0"/>
        <w:spacing w:before="1" w:after="0" w:line="240" w:lineRule="auto"/>
        <w:jc w:val="both"/>
        <w:rPr>
          <w:rFonts w:ascii="Arial" w:eastAsia="Arial" w:hAnsi="Arial" w:cs="Arial"/>
          <w:color w:val="auto"/>
          <w:sz w:val="22"/>
        </w:rPr>
      </w:pPr>
    </w:p>
    <w:p w14:paraId="2C5B8677" w14:textId="77777777" w:rsidR="003A18EF" w:rsidRDefault="003A18EF" w:rsidP="004C3A6D">
      <w:pPr>
        <w:widowControl w:val="0"/>
        <w:autoSpaceDE w:val="0"/>
        <w:autoSpaceDN w:val="0"/>
        <w:spacing w:before="1" w:after="0" w:line="240" w:lineRule="auto"/>
        <w:jc w:val="both"/>
        <w:rPr>
          <w:rFonts w:ascii="Arial" w:eastAsia="Arial" w:hAnsi="Arial" w:cs="Arial"/>
          <w:color w:val="auto"/>
          <w:sz w:val="22"/>
        </w:rPr>
      </w:pPr>
    </w:p>
    <w:p w14:paraId="0FEF1D3E" w14:textId="77777777" w:rsidR="003A18EF" w:rsidRDefault="003A18EF" w:rsidP="004C3A6D">
      <w:pPr>
        <w:widowControl w:val="0"/>
        <w:autoSpaceDE w:val="0"/>
        <w:autoSpaceDN w:val="0"/>
        <w:spacing w:before="1" w:after="0" w:line="240" w:lineRule="auto"/>
        <w:jc w:val="both"/>
        <w:rPr>
          <w:rFonts w:ascii="Arial" w:eastAsia="Arial" w:hAnsi="Arial" w:cs="Arial"/>
          <w:color w:val="auto"/>
          <w:sz w:val="22"/>
        </w:rPr>
      </w:pPr>
    </w:p>
    <w:p w14:paraId="72E046D8" w14:textId="77777777" w:rsidR="003A18EF" w:rsidRPr="0069653C" w:rsidRDefault="003A18EF" w:rsidP="5D58F87B">
      <w:pPr>
        <w:widowControl w:val="0"/>
        <w:autoSpaceDE w:val="0"/>
        <w:autoSpaceDN w:val="0"/>
        <w:spacing w:before="1" w:after="0" w:line="240" w:lineRule="auto"/>
        <w:jc w:val="both"/>
        <w:rPr>
          <w:rFonts w:ascii="Arial" w:eastAsia="Arial" w:hAnsi="Arial" w:cs="Arial"/>
          <w:color w:val="auto"/>
          <w:sz w:val="22"/>
        </w:rPr>
      </w:pPr>
    </w:p>
    <w:bookmarkEnd w:id="35"/>
    <w:p w14:paraId="672852CA" w14:textId="39F231A5" w:rsidR="5D58F87B" w:rsidRDefault="5D58F87B" w:rsidP="5D58F87B">
      <w:pPr>
        <w:widowControl w:val="0"/>
        <w:spacing w:before="1" w:after="0" w:line="240" w:lineRule="auto"/>
        <w:jc w:val="both"/>
        <w:rPr>
          <w:rFonts w:ascii="Arial" w:eastAsia="Arial" w:hAnsi="Arial" w:cs="Arial"/>
          <w:color w:val="auto"/>
          <w:sz w:val="22"/>
        </w:rPr>
      </w:pPr>
    </w:p>
    <w:p w14:paraId="411D2A04" w14:textId="6065EA66" w:rsidR="5D58F87B" w:rsidRDefault="5D58F87B" w:rsidP="5D58F87B">
      <w:pPr>
        <w:widowControl w:val="0"/>
        <w:spacing w:before="1" w:after="0" w:line="240" w:lineRule="auto"/>
        <w:jc w:val="both"/>
        <w:rPr>
          <w:rFonts w:ascii="Arial" w:eastAsia="Arial" w:hAnsi="Arial" w:cs="Arial"/>
          <w:color w:val="auto"/>
          <w:sz w:val="22"/>
        </w:rPr>
      </w:pPr>
    </w:p>
    <w:p w14:paraId="17BAA688" w14:textId="3BAC3E5D" w:rsidR="5D58F87B" w:rsidRDefault="5D58F87B" w:rsidP="5D58F87B">
      <w:pPr>
        <w:widowControl w:val="0"/>
        <w:spacing w:before="1" w:after="0" w:line="240" w:lineRule="auto"/>
        <w:jc w:val="both"/>
        <w:rPr>
          <w:rFonts w:ascii="Arial" w:eastAsia="Arial" w:hAnsi="Arial" w:cs="Arial"/>
          <w:color w:val="auto"/>
          <w:sz w:val="22"/>
        </w:rPr>
      </w:pPr>
    </w:p>
    <w:p w14:paraId="094E071C" w14:textId="57D8DF62" w:rsidR="5D58F87B" w:rsidRDefault="5D58F87B" w:rsidP="5D58F87B">
      <w:pPr>
        <w:widowControl w:val="0"/>
        <w:spacing w:before="1" w:after="0" w:line="240" w:lineRule="auto"/>
        <w:jc w:val="both"/>
        <w:rPr>
          <w:rFonts w:ascii="Arial" w:eastAsia="Arial" w:hAnsi="Arial" w:cs="Arial"/>
          <w:color w:val="auto"/>
          <w:sz w:val="22"/>
        </w:rPr>
      </w:pPr>
    </w:p>
    <w:p w14:paraId="6F243EF9" w14:textId="2D4BC4F3" w:rsidR="5D58F87B" w:rsidRDefault="5D58F87B" w:rsidP="5D58F87B">
      <w:pPr>
        <w:widowControl w:val="0"/>
        <w:spacing w:before="1" w:after="0" w:line="240" w:lineRule="auto"/>
        <w:jc w:val="both"/>
        <w:rPr>
          <w:rFonts w:ascii="Arial" w:eastAsia="Arial" w:hAnsi="Arial" w:cs="Arial"/>
          <w:color w:val="auto"/>
          <w:sz w:val="22"/>
        </w:rPr>
      </w:pPr>
    </w:p>
    <w:p w14:paraId="1856050F" w14:textId="6008D190" w:rsidR="5D58F87B" w:rsidRDefault="5D58F87B" w:rsidP="5D58F87B">
      <w:pPr>
        <w:widowControl w:val="0"/>
        <w:spacing w:before="1" w:after="0" w:line="240" w:lineRule="auto"/>
        <w:jc w:val="both"/>
        <w:rPr>
          <w:rFonts w:ascii="Arial" w:eastAsia="Arial" w:hAnsi="Arial" w:cs="Arial"/>
          <w:color w:val="auto"/>
          <w:sz w:val="22"/>
        </w:rPr>
      </w:pPr>
    </w:p>
    <w:p w14:paraId="4254EED0" w14:textId="7EB11017" w:rsidR="5D58F87B" w:rsidRDefault="5D58F87B" w:rsidP="36446350">
      <w:pPr>
        <w:widowControl w:val="0"/>
        <w:spacing w:before="1" w:after="0" w:line="240" w:lineRule="auto"/>
        <w:jc w:val="both"/>
        <w:rPr>
          <w:rFonts w:ascii="Arial" w:eastAsia="Arial" w:hAnsi="Arial" w:cs="Arial"/>
          <w:color w:val="auto"/>
          <w:sz w:val="22"/>
        </w:rPr>
      </w:pPr>
    </w:p>
    <w:p w14:paraId="4C68E70F" w14:textId="28DCC862" w:rsidR="36446350" w:rsidRDefault="00C97E3D" w:rsidP="00C97E3D">
      <w:pPr>
        <w:spacing w:after="200" w:line="276" w:lineRule="auto"/>
      </w:pPr>
      <w:r>
        <w:br w:type="page"/>
      </w:r>
    </w:p>
    <w:p w14:paraId="527E8215" w14:textId="6FD4165B" w:rsidR="007A4EF2" w:rsidRPr="00710D83" w:rsidRDefault="00BE07D7" w:rsidP="00894151">
      <w:pPr>
        <w:pStyle w:val="Heading2"/>
        <w:numPr>
          <w:ilvl w:val="1"/>
          <w:numId w:val="11"/>
        </w:numPr>
        <w:ind w:left="1417" w:hanging="357"/>
        <w:jc w:val="center"/>
        <w:rPr>
          <w:rFonts w:eastAsia="Times New Roman"/>
          <w:lang w:eastAsia="sv-SE"/>
        </w:rPr>
      </w:pPr>
      <w:r w:rsidRPr="36446350">
        <w:rPr>
          <w:rFonts w:eastAsia="Times New Roman"/>
          <w:lang w:eastAsia="sv-SE"/>
        </w:rPr>
        <w:lastRenderedPageBreak/>
        <w:t xml:space="preserve"> </w:t>
      </w:r>
      <w:bookmarkStart w:id="58" w:name="_Toc231549182"/>
      <w:r w:rsidR="007A4EF2" w:rsidRPr="36446350">
        <w:rPr>
          <w:rFonts w:eastAsia="Times New Roman"/>
          <w:lang w:eastAsia="sv-SE"/>
        </w:rPr>
        <w:t xml:space="preserve">Tenders </w:t>
      </w:r>
      <w:r w:rsidR="3534FA4A" w:rsidRPr="36446350">
        <w:rPr>
          <w:rFonts w:eastAsia="Times New Roman"/>
          <w:lang w:eastAsia="sv-SE"/>
        </w:rPr>
        <w:t>S</w:t>
      </w:r>
      <w:r w:rsidR="007A4EF2" w:rsidRPr="36446350">
        <w:rPr>
          <w:rFonts w:eastAsia="Times New Roman"/>
          <w:lang w:eastAsia="sv-SE"/>
        </w:rPr>
        <w:t xml:space="preserve">ubmission </w:t>
      </w:r>
      <w:r w:rsidR="4CE117AE" w:rsidRPr="36446350">
        <w:rPr>
          <w:rFonts w:eastAsia="Times New Roman"/>
          <w:lang w:eastAsia="sv-SE"/>
        </w:rPr>
        <w:t>F</w:t>
      </w:r>
      <w:r w:rsidR="007A4EF2" w:rsidRPr="36446350">
        <w:rPr>
          <w:rFonts w:eastAsia="Times New Roman"/>
          <w:lang w:eastAsia="sv-SE"/>
        </w:rPr>
        <w:t>orm</w:t>
      </w:r>
      <w:bookmarkEnd w:id="58"/>
    </w:p>
    <w:p w14:paraId="5A513B44" w14:textId="1E6C3D9E" w:rsidR="007A4EF2" w:rsidRPr="00014BC6" w:rsidRDefault="007A4EF2" w:rsidP="007A4EF2">
      <w:pPr>
        <w:pStyle w:val="Subtitle"/>
        <w:jc w:val="center"/>
        <w:outlineLvl w:val="9"/>
        <w:rPr>
          <w:rFonts w:asciiTheme="minorHAnsi" w:hAnsiTheme="minorHAnsi"/>
          <w:b/>
          <w:bCs/>
          <w:color w:val="auto"/>
          <w:sz w:val="20"/>
          <w:szCs w:val="20"/>
        </w:rPr>
      </w:pPr>
      <w:r w:rsidRPr="009463DE">
        <w:rPr>
          <w:rFonts w:asciiTheme="minorHAnsi" w:hAnsiTheme="minorHAnsi"/>
          <w:b/>
          <w:bCs/>
          <w:color w:val="auto"/>
          <w:sz w:val="20"/>
          <w:szCs w:val="20"/>
        </w:rPr>
        <w:t>Tender Submission Form</w:t>
      </w:r>
    </w:p>
    <w:p w14:paraId="795B7F29" w14:textId="77777777" w:rsidR="007A4EF2" w:rsidRPr="00014BC6" w:rsidRDefault="007A4EF2" w:rsidP="007A4EF2">
      <w:pPr>
        <w:pStyle w:val="Subtitle"/>
        <w:jc w:val="center"/>
        <w:outlineLvl w:val="9"/>
        <w:rPr>
          <w:rFonts w:asciiTheme="minorHAnsi" w:hAnsiTheme="minorHAnsi"/>
          <w:b/>
          <w:bCs/>
          <w:color w:val="auto"/>
          <w:sz w:val="20"/>
          <w:szCs w:val="20"/>
        </w:rPr>
      </w:pPr>
      <w:r w:rsidRPr="00014BC6">
        <w:rPr>
          <w:rFonts w:asciiTheme="minorHAnsi" w:hAnsiTheme="minorHAnsi"/>
          <w:b/>
          <w:bCs/>
          <w:color w:val="auto"/>
          <w:sz w:val="20"/>
          <w:szCs w:val="20"/>
        </w:rPr>
        <w:t xml:space="preserve">for the procedure of </w:t>
      </w:r>
      <w:r w:rsidRPr="00014BC6">
        <w:rPr>
          <w:rFonts w:asciiTheme="minorHAnsi" w:hAnsiTheme="minorHAnsi"/>
          <w:b/>
          <w:bCs/>
          <w:color w:val="auto"/>
          <w:sz w:val="20"/>
          <w:szCs w:val="20"/>
          <w:highlight w:val="lightGray"/>
        </w:rPr>
        <w:t>“…..[title of the procurement procedure]</w:t>
      </w:r>
      <w:r w:rsidRPr="00014BC6">
        <w:rPr>
          <w:rFonts w:asciiTheme="minorHAnsi" w:hAnsiTheme="minorHAnsi"/>
          <w:b/>
          <w:bCs/>
          <w:color w:val="auto"/>
          <w:sz w:val="20"/>
          <w:szCs w:val="20"/>
        </w:rPr>
        <w:t>”</w:t>
      </w:r>
    </w:p>
    <w:p w14:paraId="462A3178" w14:textId="77777777" w:rsidR="007A4EF2" w:rsidRPr="00014BC6" w:rsidRDefault="007A4EF2" w:rsidP="007A4EF2">
      <w:pPr>
        <w:rPr>
          <w:rFonts w:cs="Calibri"/>
          <w:b/>
        </w:rPr>
      </w:pPr>
    </w:p>
    <w:p w14:paraId="5BB89FE2" w14:textId="77777777" w:rsidR="007A4EF2" w:rsidRPr="00014BC6" w:rsidRDefault="007A4EF2" w:rsidP="007A4EF2">
      <w:pPr>
        <w:rPr>
          <w:rFonts w:cs="Calibri"/>
          <w:b/>
        </w:rPr>
      </w:pPr>
      <w:r w:rsidRPr="00014BC6">
        <w:rPr>
          <w:rFonts w:cs="Calibri"/>
          <w:b/>
        </w:rPr>
        <w:t xml:space="preserve">1. Tender submitted by </w:t>
      </w:r>
    </w:p>
    <w:tbl>
      <w:tblPr>
        <w:tblW w:w="964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21"/>
        <w:gridCol w:w="6524"/>
      </w:tblGrid>
      <w:tr w:rsidR="007A4EF2" w:rsidRPr="00014BC6" w14:paraId="050978E1" w14:textId="77777777" w:rsidTr="20E3D2DA">
        <w:trPr>
          <w:cantSplit/>
        </w:trPr>
        <w:tc>
          <w:tcPr>
            <w:tcW w:w="3119" w:type="dxa"/>
            <w:tcBorders>
              <w:top w:val="single" w:sz="6" w:space="0" w:color="auto"/>
              <w:left w:val="single" w:sz="6" w:space="0" w:color="auto"/>
              <w:bottom w:val="single" w:sz="6" w:space="0" w:color="auto"/>
              <w:right w:val="single" w:sz="6" w:space="0" w:color="auto"/>
            </w:tcBorders>
            <w:hideMark/>
          </w:tcPr>
          <w:p w14:paraId="7D704653" w14:textId="01926FBF" w:rsidR="20E3D2DA" w:rsidRDefault="20E3D2DA" w:rsidP="20E3D2DA">
            <w:pPr>
              <w:spacing w:before="120" w:after="120"/>
            </w:pPr>
            <w:r w:rsidRPr="20E3D2DA">
              <w:rPr>
                <w:rFonts w:eastAsia="Calibri Light" w:cs="Calibri Light"/>
                <w:b/>
                <w:bCs/>
                <w:szCs w:val="20"/>
              </w:rPr>
              <w:t xml:space="preserve">Name of legal entity </w:t>
            </w:r>
          </w:p>
        </w:tc>
        <w:tc>
          <w:tcPr>
            <w:tcW w:w="6520" w:type="dxa"/>
            <w:tcBorders>
              <w:top w:val="single" w:sz="6" w:space="0" w:color="auto"/>
              <w:left w:val="single" w:sz="6" w:space="0" w:color="auto"/>
              <w:bottom w:val="single" w:sz="6" w:space="0" w:color="auto"/>
              <w:right w:val="single" w:sz="6" w:space="0" w:color="auto"/>
            </w:tcBorders>
          </w:tcPr>
          <w:p w14:paraId="2792ECD1" w14:textId="5C77A7CE" w:rsidR="20E3D2DA" w:rsidRDefault="20E3D2DA" w:rsidP="20E3D2DA">
            <w:pPr>
              <w:spacing w:before="120" w:after="120"/>
            </w:pPr>
            <w:r w:rsidRPr="20E3D2DA">
              <w:rPr>
                <w:rFonts w:eastAsia="Calibri Light" w:cs="Calibri Light"/>
                <w:szCs w:val="20"/>
              </w:rPr>
              <w:t xml:space="preserve">&lt; </w:t>
            </w:r>
            <w:r w:rsidRPr="20E3D2DA">
              <w:rPr>
                <w:rFonts w:eastAsia="Calibri Light" w:cs="Calibri Light"/>
                <w:szCs w:val="20"/>
                <w:highlight w:val="lightGray"/>
              </w:rPr>
              <w:t xml:space="preserve">          </w:t>
            </w:r>
            <w:r w:rsidRPr="20E3D2DA">
              <w:rPr>
                <w:rFonts w:eastAsia="Calibri Light" w:cs="Calibri Light"/>
                <w:szCs w:val="20"/>
              </w:rPr>
              <w:t xml:space="preserve"> &gt; </w:t>
            </w:r>
          </w:p>
        </w:tc>
      </w:tr>
      <w:tr w:rsidR="007A4EF2" w:rsidRPr="00014BC6" w14:paraId="23BE8FD6" w14:textId="77777777" w:rsidTr="20E3D2DA">
        <w:trPr>
          <w:cantSplit/>
        </w:trPr>
        <w:tc>
          <w:tcPr>
            <w:tcW w:w="3119" w:type="dxa"/>
            <w:tcBorders>
              <w:top w:val="single" w:sz="6" w:space="0" w:color="auto"/>
              <w:left w:val="single" w:sz="6" w:space="0" w:color="auto"/>
              <w:bottom w:val="single" w:sz="6" w:space="0" w:color="auto"/>
              <w:right w:val="single" w:sz="6" w:space="0" w:color="auto"/>
            </w:tcBorders>
            <w:hideMark/>
          </w:tcPr>
          <w:p w14:paraId="14671B44" w14:textId="26986767" w:rsidR="20E3D2DA" w:rsidRDefault="20E3D2DA" w:rsidP="20E3D2DA">
            <w:pPr>
              <w:spacing w:before="120" w:after="120"/>
            </w:pPr>
            <w:r w:rsidRPr="20E3D2DA">
              <w:rPr>
                <w:rFonts w:eastAsia="Calibri Light" w:cs="Calibri Light"/>
                <w:b/>
                <w:bCs/>
                <w:szCs w:val="20"/>
              </w:rPr>
              <w:t>Registered address</w:t>
            </w:r>
          </w:p>
        </w:tc>
        <w:tc>
          <w:tcPr>
            <w:tcW w:w="6520" w:type="dxa"/>
            <w:tcBorders>
              <w:top w:val="single" w:sz="6" w:space="0" w:color="auto"/>
              <w:left w:val="single" w:sz="6" w:space="0" w:color="auto"/>
              <w:bottom w:val="single" w:sz="6" w:space="0" w:color="auto"/>
              <w:right w:val="single" w:sz="6" w:space="0" w:color="auto"/>
            </w:tcBorders>
          </w:tcPr>
          <w:p w14:paraId="4765F8F5" w14:textId="6B624E98" w:rsidR="4D175A87" w:rsidRDefault="4D175A87" w:rsidP="20E3D2DA">
            <w:pPr>
              <w:spacing w:before="120" w:after="120"/>
            </w:pPr>
            <w:r w:rsidRPr="20E3D2DA">
              <w:rPr>
                <w:rFonts w:eastAsia="Calibri Light" w:cs="Calibri Light"/>
                <w:szCs w:val="20"/>
              </w:rPr>
              <w:t xml:space="preserve">&lt; </w:t>
            </w:r>
            <w:r w:rsidRPr="20E3D2DA">
              <w:rPr>
                <w:rFonts w:eastAsia="Calibri Light" w:cs="Calibri Light"/>
                <w:szCs w:val="20"/>
                <w:highlight w:val="lightGray"/>
              </w:rPr>
              <w:t xml:space="preserve">          </w:t>
            </w:r>
            <w:r w:rsidRPr="20E3D2DA">
              <w:rPr>
                <w:rFonts w:eastAsia="Calibri Light" w:cs="Calibri Light"/>
                <w:szCs w:val="20"/>
              </w:rPr>
              <w:t xml:space="preserve"> &gt;</w:t>
            </w:r>
          </w:p>
        </w:tc>
      </w:tr>
      <w:tr w:rsidR="007A4EF2" w:rsidRPr="00014BC6" w14:paraId="598B64B6" w14:textId="77777777" w:rsidTr="20E3D2DA">
        <w:trPr>
          <w:cantSplit/>
          <w:trHeight w:val="470"/>
        </w:trPr>
        <w:tc>
          <w:tcPr>
            <w:tcW w:w="3119" w:type="dxa"/>
            <w:tcBorders>
              <w:top w:val="single" w:sz="6" w:space="0" w:color="auto"/>
              <w:left w:val="single" w:sz="6" w:space="0" w:color="auto"/>
              <w:bottom w:val="single" w:sz="6" w:space="0" w:color="auto"/>
              <w:right w:val="single" w:sz="6" w:space="0" w:color="auto"/>
            </w:tcBorders>
            <w:hideMark/>
          </w:tcPr>
          <w:p w14:paraId="15DBAB91" w14:textId="6A0D6266" w:rsidR="20E3D2DA" w:rsidRDefault="20E3D2DA" w:rsidP="20E3D2DA">
            <w:pPr>
              <w:spacing w:before="120" w:after="120"/>
            </w:pPr>
            <w:r w:rsidRPr="20E3D2DA">
              <w:rPr>
                <w:rFonts w:eastAsia="Calibri Light" w:cs="Calibri Light"/>
                <w:b/>
                <w:bCs/>
                <w:szCs w:val="20"/>
              </w:rPr>
              <w:t xml:space="preserve">VAT/Tax registration number </w:t>
            </w:r>
          </w:p>
        </w:tc>
        <w:tc>
          <w:tcPr>
            <w:tcW w:w="6520" w:type="dxa"/>
            <w:tcBorders>
              <w:top w:val="single" w:sz="6" w:space="0" w:color="auto"/>
              <w:left w:val="single" w:sz="6" w:space="0" w:color="auto"/>
              <w:bottom w:val="single" w:sz="6" w:space="0" w:color="auto"/>
              <w:right w:val="single" w:sz="6" w:space="0" w:color="auto"/>
            </w:tcBorders>
          </w:tcPr>
          <w:p w14:paraId="07153F9F" w14:textId="05040043" w:rsidR="67BA76F7" w:rsidRDefault="67BA76F7" w:rsidP="20E3D2DA">
            <w:pPr>
              <w:spacing w:before="120" w:after="120"/>
            </w:pPr>
            <w:r w:rsidRPr="20E3D2DA">
              <w:rPr>
                <w:rFonts w:eastAsia="Calibri Light" w:cs="Calibri Light"/>
                <w:szCs w:val="20"/>
              </w:rPr>
              <w:t xml:space="preserve">&lt; </w:t>
            </w:r>
            <w:r w:rsidRPr="20E3D2DA">
              <w:rPr>
                <w:rFonts w:eastAsia="Calibri Light" w:cs="Calibri Light"/>
                <w:szCs w:val="20"/>
                <w:highlight w:val="lightGray"/>
              </w:rPr>
              <w:t xml:space="preserve">          </w:t>
            </w:r>
            <w:r w:rsidRPr="20E3D2DA">
              <w:rPr>
                <w:rFonts w:eastAsia="Calibri Light" w:cs="Calibri Light"/>
                <w:szCs w:val="20"/>
              </w:rPr>
              <w:t xml:space="preserve"> &gt;</w:t>
            </w:r>
            <w:r w:rsidR="20E3D2DA" w:rsidRPr="20E3D2DA">
              <w:rPr>
                <w:rFonts w:eastAsia="Calibri Light" w:cs="Calibri Light"/>
                <w:szCs w:val="20"/>
              </w:rPr>
              <w:t xml:space="preserve"> </w:t>
            </w:r>
          </w:p>
        </w:tc>
      </w:tr>
      <w:tr w:rsidR="20E3D2DA" w14:paraId="7ABED968" w14:textId="77777777" w:rsidTr="20E3D2DA">
        <w:trPr>
          <w:cantSplit/>
          <w:trHeight w:val="300"/>
        </w:trPr>
        <w:tc>
          <w:tcPr>
            <w:tcW w:w="3121" w:type="dxa"/>
            <w:tcBorders>
              <w:top w:val="single" w:sz="6" w:space="0" w:color="auto"/>
              <w:left w:val="single" w:sz="6" w:space="0" w:color="auto"/>
              <w:bottom w:val="single" w:sz="6" w:space="0" w:color="auto"/>
              <w:right w:val="single" w:sz="6" w:space="0" w:color="auto"/>
            </w:tcBorders>
            <w:hideMark/>
          </w:tcPr>
          <w:p w14:paraId="2BA01338" w14:textId="22E7B2AD" w:rsidR="20E3D2DA" w:rsidRDefault="20E3D2DA" w:rsidP="20E3D2DA">
            <w:pPr>
              <w:spacing w:before="120" w:after="120"/>
            </w:pPr>
            <w:r w:rsidRPr="20E3D2DA">
              <w:rPr>
                <w:rFonts w:eastAsia="Calibri Light" w:cs="Calibri Light"/>
                <w:b/>
                <w:bCs/>
                <w:szCs w:val="20"/>
              </w:rPr>
              <w:t>Company registration number</w:t>
            </w:r>
          </w:p>
        </w:tc>
        <w:tc>
          <w:tcPr>
            <w:tcW w:w="6524" w:type="dxa"/>
            <w:tcBorders>
              <w:top w:val="single" w:sz="6" w:space="0" w:color="auto"/>
              <w:left w:val="single" w:sz="6" w:space="0" w:color="auto"/>
              <w:bottom w:val="single" w:sz="6" w:space="0" w:color="auto"/>
              <w:right w:val="single" w:sz="6" w:space="0" w:color="auto"/>
            </w:tcBorders>
          </w:tcPr>
          <w:p w14:paraId="77E25795" w14:textId="3153264A" w:rsidR="3912A519" w:rsidRDefault="3912A519" w:rsidP="20E3D2DA">
            <w:pPr>
              <w:spacing w:before="120" w:after="120"/>
            </w:pPr>
            <w:r w:rsidRPr="20E3D2DA">
              <w:rPr>
                <w:rFonts w:eastAsia="Calibri Light" w:cs="Calibri Light"/>
                <w:szCs w:val="20"/>
              </w:rPr>
              <w:t xml:space="preserve">&lt; </w:t>
            </w:r>
            <w:r w:rsidRPr="20E3D2DA">
              <w:rPr>
                <w:rFonts w:eastAsia="Calibri Light" w:cs="Calibri Light"/>
                <w:szCs w:val="20"/>
                <w:highlight w:val="lightGray"/>
              </w:rPr>
              <w:t xml:space="preserve">          </w:t>
            </w:r>
            <w:r w:rsidRPr="20E3D2DA">
              <w:rPr>
                <w:rFonts w:eastAsia="Calibri Light" w:cs="Calibri Light"/>
                <w:szCs w:val="20"/>
              </w:rPr>
              <w:t xml:space="preserve"> &gt;</w:t>
            </w:r>
          </w:p>
        </w:tc>
      </w:tr>
    </w:tbl>
    <w:p w14:paraId="53A37527" w14:textId="77777777" w:rsidR="007A4EF2" w:rsidRPr="00014BC6" w:rsidRDefault="007A4EF2" w:rsidP="007A4EF2">
      <w:pPr>
        <w:rPr>
          <w:rFonts w:ascii="Arial" w:hAnsi="Arial" w:cs="Calibri"/>
          <w:b/>
          <w:szCs w:val="20"/>
        </w:rPr>
      </w:pPr>
    </w:p>
    <w:p w14:paraId="40D24D9B" w14:textId="77777777" w:rsidR="007A4EF2" w:rsidRPr="00014BC6" w:rsidRDefault="007A4EF2" w:rsidP="007A4EF2">
      <w:pPr>
        <w:rPr>
          <w:rFonts w:cs="Calibri"/>
          <w:b/>
        </w:rPr>
      </w:pPr>
    </w:p>
    <w:p w14:paraId="5EF8177C" w14:textId="77777777" w:rsidR="007A4EF2" w:rsidRPr="00014BC6" w:rsidRDefault="007A4EF2" w:rsidP="007A4EF2">
      <w:pPr>
        <w:rPr>
          <w:rFonts w:cs="Calibri"/>
          <w:b/>
        </w:rPr>
      </w:pPr>
      <w:r w:rsidRPr="00014BC6">
        <w:rPr>
          <w:rFonts w:cs="Calibri"/>
          <w:b/>
        </w:rPr>
        <w:t>2. Contact person</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7"/>
        <w:gridCol w:w="7371"/>
      </w:tblGrid>
      <w:tr w:rsidR="007A4EF2" w:rsidRPr="00014BC6" w14:paraId="60C06966" w14:textId="77777777" w:rsidTr="39BF3D40">
        <w:tc>
          <w:tcPr>
            <w:tcW w:w="212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EA9EAA1" w14:textId="77777777" w:rsidR="007A4EF2" w:rsidRPr="00014BC6" w:rsidRDefault="007A4EF2" w:rsidP="004D2D02">
            <w:pPr>
              <w:keepNext/>
              <w:keepLines/>
              <w:spacing w:before="60" w:after="60"/>
              <w:rPr>
                <w:rFonts w:cs="Calibri"/>
                <w:b/>
              </w:rPr>
            </w:pPr>
            <w:r w:rsidRPr="00014BC6">
              <w:rPr>
                <w:rFonts w:cs="Calibri"/>
                <w:b/>
              </w:rPr>
              <w:t>Name</w:t>
            </w:r>
          </w:p>
        </w:tc>
        <w:tc>
          <w:tcPr>
            <w:tcW w:w="7371" w:type="dxa"/>
            <w:tcBorders>
              <w:top w:val="single" w:sz="6" w:space="0" w:color="auto"/>
              <w:left w:val="single" w:sz="6" w:space="0" w:color="auto"/>
              <w:bottom w:val="single" w:sz="6" w:space="0" w:color="auto"/>
              <w:right w:val="single" w:sz="6" w:space="0" w:color="auto"/>
            </w:tcBorders>
          </w:tcPr>
          <w:p w14:paraId="079B02A0" w14:textId="3FA6EEA0" w:rsidR="007A4EF2" w:rsidRPr="00014BC6" w:rsidRDefault="1861264C" w:rsidP="20E3D2DA">
            <w:pPr>
              <w:keepNext/>
              <w:keepLines/>
              <w:spacing w:before="120" w:after="120"/>
            </w:pPr>
            <w:r w:rsidRPr="20E3D2DA">
              <w:rPr>
                <w:rFonts w:eastAsia="Calibri Light" w:cs="Calibri Light"/>
                <w:szCs w:val="20"/>
              </w:rPr>
              <w:t xml:space="preserve">&lt; </w:t>
            </w:r>
            <w:r w:rsidRPr="20E3D2DA">
              <w:rPr>
                <w:rFonts w:eastAsia="Calibri Light" w:cs="Calibri Light"/>
                <w:szCs w:val="20"/>
                <w:highlight w:val="lightGray"/>
              </w:rPr>
              <w:t xml:space="preserve">          </w:t>
            </w:r>
            <w:r w:rsidRPr="20E3D2DA">
              <w:rPr>
                <w:rFonts w:eastAsia="Calibri Light" w:cs="Calibri Light"/>
                <w:szCs w:val="20"/>
              </w:rPr>
              <w:t xml:space="preserve"> &gt;</w:t>
            </w:r>
          </w:p>
        </w:tc>
      </w:tr>
      <w:tr w:rsidR="007A4EF2" w:rsidRPr="00014BC6" w14:paraId="75F51679" w14:textId="77777777" w:rsidTr="39BF3D40">
        <w:tc>
          <w:tcPr>
            <w:tcW w:w="212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0984D83" w14:textId="77777777" w:rsidR="007A4EF2" w:rsidRPr="00014BC6" w:rsidRDefault="007A4EF2" w:rsidP="004D2D02">
            <w:pPr>
              <w:keepNext/>
              <w:keepLines/>
              <w:spacing w:before="60" w:after="60"/>
              <w:rPr>
                <w:rFonts w:cs="Calibri"/>
                <w:b/>
              </w:rPr>
            </w:pPr>
            <w:r w:rsidRPr="00014BC6">
              <w:rPr>
                <w:rFonts w:cs="Calibri"/>
                <w:b/>
              </w:rPr>
              <w:t>Address</w:t>
            </w:r>
          </w:p>
        </w:tc>
        <w:tc>
          <w:tcPr>
            <w:tcW w:w="7371" w:type="dxa"/>
            <w:tcBorders>
              <w:top w:val="single" w:sz="6" w:space="0" w:color="auto"/>
              <w:left w:val="single" w:sz="6" w:space="0" w:color="auto"/>
              <w:bottom w:val="single" w:sz="6" w:space="0" w:color="auto"/>
              <w:right w:val="single" w:sz="6" w:space="0" w:color="auto"/>
            </w:tcBorders>
          </w:tcPr>
          <w:p w14:paraId="7DE28429" w14:textId="759BBDA6" w:rsidR="007A4EF2" w:rsidRPr="00014BC6" w:rsidRDefault="73E12111" w:rsidP="20E3D2DA">
            <w:pPr>
              <w:spacing w:before="120" w:after="120"/>
            </w:pPr>
            <w:r w:rsidRPr="20E3D2DA">
              <w:rPr>
                <w:rFonts w:eastAsia="Calibri Light" w:cs="Calibri Light"/>
                <w:szCs w:val="20"/>
              </w:rPr>
              <w:t xml:space="preserve">&lt; </w:t>
            </w:r>
            <w:r w:rsidRPr="20E3D2DA">
              <w:rPr>
                <w:rFonts w:eastAsia="Calibri Light" w:cs="Calibri Light"/>
                <w:szCs w:val="20"/>
                <w:highlight w:val="lightGray"/>
              </w:rPr>
              <w:t xml:space="preserve">          </w:t>
            </w:r>
            <w:r w:rsidRPr="20E3D2DA">
              <w:rPr>
                <w:rFonts w:eastAsia="Calibri Light" w:cs="Calibri Light"/>
                <w:szCs w:val="20"/>
              </w:rPr>
              <w:t xml:space="preserve"> &gt;</w:t>
            </w:r>
          </w:p>
        </w:tc>
      </w:tr>
      <w:tr w:rsidR="007A4EF2" w:rsidRPr="00014BC6" w14:paraId="07C129DE" w14:textId="77777777" w:rsidTr="39BF3D40">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66C0A47" w14:textId="77777777" w:rsidR="007A4EF2" w:rsidRPr="00014BC6" w:rsidRDefault="007A4EF2" w:rsidP="004D2D02">
            <w:pPr>
              <w:keepNext/>
              <w:keepLines/>
              <w:spacing w:before="60" w:after="60"/>
              <w:rPr>
                <w:rFonts w:cs="Calibri"/>
                <w:b/>
              </w:rPr>
            </w:pPr>
            <w:r w:rsidRPr="00014BC6">
              <w:rPr>
                <w:rFonts w:cs="Calibri"/>
                <w:b/>
              </w:rPr>
              <w:t>Telephone</w:t>
            </w:r>
          </w:p>
        </w:tc>
        <w:tc>
          <w:tcPr>
            <w:tcW w:w="7371" w:type="dxa"/>
            <w:tcBorders>
              <w:top w:val="single" w:sz="6" w:space="0" w:color="auto"/>
              <w:left w:val="single" w:sz="6" w:space="0" w:color="auto"/>
              <w:bottom w:val="single" w:sz="6" w:space="0" w:color="auto"/>
              <w:right w:val="single" w:sz="6" w:space="0" w:color="auto"/>
            </w:tcBorders>
          </w:tcPr>
          <w:p w14:paraId="09D33C68" w14:textId="7E5E318B" w:rsidR="007A4EF2" w:rsidRPr="00014BC6" w:rsidRDefault="156E22C2" w:rsidP="20E3D2DA">
            <w:pPr>
              <w:spacing w:before="120" w:after="120"/>
            </w:pPr>
            <w:r w:rsidRPr="20E3D2DA">
              <w:rPr>
                <w:rFonts w:eastAsia="Calibri Light" w:cs="Calibri Light"/>
                <w:szCs w:val="20"/>
              </w:rPr>
              <w:t xml:space="preserve">&lt; </w:t>
            </w:r>
            <w:r w:rsidRPr="20E3D2DA">
              <w:rPr>
                <w:rFonts w:eastAsia="Calibri Light" w:cs="Calibri Light"/>
                <w:szCs w:val="20"/>
                <w:highlight w:val="lightGray"/>
              </w:rPr>
              <w:t xml:space="preserve">          </w:t>
            </w:r>
            <w:r w:rsidRPr="20E3D2DA">
              <w:rPr>
                <w:rFonts w:eastAsia="Calibri Light" w:cs="Calibri Light"/>
                <w:szCs w:val="20"/>
              </w:rPr>
              <w:t xml:space="preserve"> &gt;</w:t>
            </w:r>
          </w:p>
        </w:tc>
      </w:tr>
      <w:tr w:rsidR="007A4EF2" w:rsidRPr="00014BC6" w14:paraId="7DEE5DA6" w14:textId="77777777" w:rsidTr="39BF3D40">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86FD316" w14:textId="77777777" w:rsidR="007A4EF2" w:rsidRPr="00014BC6" w:rsidRDefault="007A4EF2" w:rsidP="004D2D02">
            <w:pPr>
              <w:keepNext/>
              <w:keepLines/>
              <w:spacing w:before="60" w:after="60"/>
              <w:rPr>
                <w:rFonts w:cs="Calibri"/>
              </w:rPr>
            </w:pPr>
            <w:r w:rsidRPr="00014BC6">
              <w:rPr>
                <w:rFonts w:cs="Calibri"/>
                <w:b/>
              </w:rPr>
              <w:t>E-mail address</w:t>
            </w:r>
          </w:p>
        </w:tc>
        <w:tc>
          <w:tcPr>
            <w:tcW w:w="7371" w:type="dxa"/>
            <w:tcBorders>
              <w:top w:val="single" w:sz="6" w:space="0" w:color="auto"/>
              <w:left w:val="single" w:sz="6" w:space="0" w:color="auto"/>
              <w:bottom w:val="single" w:sz="6" w:space="0" w:color="auto"/>
              <w:right w:val="single" w:sz="6" w:space="0" w:color="auto"/>
            </w:tcBorders>
          </w:tcPr>
          <w:p w14:paraId="1501B7A1" w14:textId="6731452E" w:rsidR="007A4EF2" w:rsidRPr="00014BC6" w:rsidRDefault="32E0DA33" w:rsidP="20E3D2DA">
            <w:pPr>
              <w:spacing w:before="120" w:after="120"/>
            </w:pPr>
            <w:r w:rsidRPr="20E3D2DA">
              <w:rPr>
                <w:rFonts w:eastAsia="Calibri Light" w:cs="Calibri Light"/>
                <w:szCs w:val="20"/>
              </w:rPr>
              <w:t xml:space="preserve">&lt; </w:t>
            </w:r>
            <w:r w:rsidRPr="20E3D2DA">
              <w:rPr>
                <w:rFonts w:eastAsia="Calibri Light" w:cs="Calibri Light"/>
                <w:szCs w:val="20"/>
                <w:highlight w:val="lightGray"/>
              </w:rPr>
              <w:t xml:space="preserve">          </w:t>
            </w:r>
            <w:r w:rsidRPr="20E3D2DA">
              <w:rPr>
                <w:rFonts w:eastAsia="Calibri Light" w:cs="Calibri Light"/>
                <w:szCs w:val="20"/>
              </w:rPr>
              <w:t xml:space="preserve"> &gt;</w:t>
            </w:r>
          </w:p>
        </w:tc>
      </w:tr>
    </w:tbl>
    <w:p w14:paraId="3C8B920E" w14:textId="77777777" w:rsidR="007A4EF2" w:rsidRPr="00014BC6" w:rsidRDefault="007A4EF2" w:rsidP="007A4EF2">
      <w:pPr>
        <w:keepNext/>
        <w:spacing w:before="240"/>
        <w:jc w:val="both"/>
        <w:rPr>
          <w:rFonts w:ascii="Arial" w:hAnsi="Arial" w:cs="Calibri"/>
          <w:b/>
          <w:szCs w:val="20"/>
        </w:rPr>
      </w:pPr>
    </w:p>
    <w:p w14:paraId="516EFA87" w14:textId="77777777" w:rsidR="007A4EF2" w:rsidRPr="00014BC6" w:rsidRDefault="007A4EF2" w:rsidP="007A4EF2">
      <w:pPr>
        <w:rPr>
          <w:rFonts w:cs="Calibri"/>
          <w:b/>
        </w:rPr>
      </w:pPr>
      <w:r w:rsidRPr="00014BC6">
        <w:rPr>
          <w:rFonts w:cs="Calibri"/>
          <w:b/>
        </w:rPr>
        <w:t>3. Statement</w:t>
      </w:r>
    </w:p>
    <w:p w14:paraId="298DE5E9" w14:textId="77777777" w:rsidR="007A4EF2" w:rsidRPr="00014BC6" w:rsidRDefault="007A4EF2" w:rsidP="20E3D2DA">
      <w:pPr>
        <w:keepNext/>
        <w:keepLines/>
        <w:widowControl w:val="0"/>
        <w:jc w:val="both"/>
        <w:rPr>
          <w:rFonts w:cs="Times New Roman"/>
          <w:sz w:val="22"/>
        </w:rPr>
      </w:pPr>
      <w:r w:rsidRPr="20E3D2DA">
        <w:rPr>
          <w:sz w:val="22"/>
        </w:rPr>
        <w:t>I, &lt;</w:t>
      </w:r>
      <w:r w:rsidRPr="20E3D2DA">
        <w:rPr>
          <w:sz w:val="22"/>
          <w:highlight w:val="lightGray"/>
        </w:rPr>
        <w:t>name</w:t>
      </w:r>
      <w:r w:rsidRPr="20E3D2DA">
        <w:rPr>
          <w:sz w:val="22"/>
        </w:rPr>
        <w:t>&gt;, the undersigned, being the authorised signatory of the above tenderer [</w:t>
      </w:r>
      <w:r w:rsidRPr="20E3D2DA">
        <w:rPr>
          <w:sz w:val="22"/>
          <w:highlight w:val="lightGray"/>
        </w:rPr>
        <w:t>for consortiums, this must include all consortium members]</w:t>
      </w:r>
      <w:r w:rsidRPr="20E3D2DA">
        <w:rPr>
          <w:sz w:val="22"/>
        </w:rPr>
        <w:t>, hereby declare that we have examined and accept without reserve or restriction the entire content of the tender documentation for the above procurement procedure. We offer to provide the services requested in the tender documentation on the basis of the following, which comprise our financial offer and</w:t>
      </w:r>
      <w:r w:rsidRPr="20E3D2DA">
        <w:rPr>
          <w:sz w:val="22"/>
          <w:highlight w:val="lightGray"/>
        </w:rPr>
        <w:t xml:space="preserve"> our technical offer [if applicable]</w:t>
      </w:r>
      <w:r w:rsidRPr="20E3D2DA">
        <w:rPr>
          <w:sz w:val="22"/>
        </w:rPr>
        <w:t>:</w:t>
      </w:r>
    </w:p>
    <w:p w14:paraId="43B9DF74" w14:textId="77777777" w:rsidR="007A4EF2" w:rsidRPr="00014BC6" w:rsidRDefault="007A4EF2" w:rsidP="007A4EF2">
      <w:pPr>
        <w:spacing w:line="276" w:lineRule="auto"/>
        <w:jc w:val="both"/>
        <w:rPr>
          <w:rFonts w:ascii="Calibri" w:hAnsi="Calibri"/>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54"/>
        <w:gridCol w:w="3239"/>
      </w:tblGrid>
      <w:tr w:rsidR="007A4EF2" w:rsidRPr="00014BC6" w14:paraId="4C27CB69" w14:textId="77777777" w:rsidTr="003A18EF">
        <w:trPr>
          <w:jc w:val="center"/>
        </w:trPr>
        <w:tc>
          <w:tcPr>
            <w:tcW w:w="5254" w:type="dxa"/>
            <w:tcBorders>
              <w:top w:val="single" w:sz="4" w:space="0" w:color="auto"/>
              <w:left w:val="single" w:sz="4" w:space="0" w:color="auto"/>
              <w:bottom w:val="single" w:sz="4" w:space="0" w:color="auto"/>
              <w:right w:val="single" w:sz="4" w:space="0" w:color="auto"/>
            </w:tcBorders>
            <w:hideMark/>
          </w:tcPr>
          <w:p w14:paraId="4CBE4DBD" w14:textId="77777777" w:rsidR="007A4EF2" w:rsidRPr="00014BC6" w:rsidRDefault="007A4EF2" w:rsidP="004D2D02">
            <w:pPr>
              <w:autoSpaceDE w:val="0"/>
              <w:autoSpaceDN w:val="0"/>
              <w:adjustRightInd w:val="0"/>
              <w:spacing w:after="0"/>
              <w:jc w:val="center"/>
              <w:rPr>
                <w:rFonts w:ascii="Calibri" w:hAnsi="Calibri"/>
                <w:b/>
                <w:bCs/>
                <w:sz w:val="22"/>
              </w:rPr>
            </w:pPr>
            <w:r w:rsidRPr="00014BC6">
              <w:rPr>
                <w:rFonts w:ascii="Calibri" w:hAnsi="Calibri"/>
                <w:b/>
                <w:bCs/>
                <w:sz w:val="22"/>
              </w:rPr>
              <w:lastRenderedPageBreak/>
              <w:t>Award criteria</w:t>
            </w:r>
          </w:p>
        </w:tc>
        <w:tc>
          <w:tcPr>
            <w:tcW w:w="3239" w:type="dxa"/>
            <w:tcBorders>
              <w:top w:val="single" w:sz="4" w:space="0" w:color="auto"/>
              <w:left w:val="single" w:sz="4" w:space="0" w:color="auto"/>
              <w:bottom w:val="single" w:sz="4" w:space="0" w:color="auto"/>
              <w:right w:val="single" w:sz="4" w:space="0" w:color="auto"/>
            </w:tcBorders>
            <w:hideMark/>
          </w:tcPr>
          <w:p w14:paraId="3BB93B61" w14:textId="77777777" w:rsidR="007A4EF2" w:rsidRPr="00014BC6" w:rsidRDefault="007A4EF2" w:rsidP="004D2D02">
            <w:pPr>
              <w:autoSpaceDE w:val="0"/>
              <w:autoSpaceDN w:val="0"/>
              <w:adjustRightInd w:val="0"/>
              <w:jc w:val="center"/>
              <w:rPr>
                <w:rFonts w:ascii="Calibri" w:hAnsi="Calibri"/>
                <w:b/>
                <w:bCs/>
                <w:sz w:val="22"/>
              </w:rPr>
            </w:pPr>
            <w:r w:rsidRPr="00014BC6">
              <w:rPr>
                <w:rFonts w:ascii="Calibri" w:hAnsi="Calibri"/>
                <w:b/>
                <w:bCs/>
                <w:sz w:val="22"/>
              </w:rPr>
              <w:t>Tenderer’s Offer</w:t>
            </w:r>
          </w:p>
        </w:tc>
      </w:tr>
      <w:tr w:rsidR="007A4EF2" w:rsidRPr="00014BC6" w14:paraId="30F1FD30" w14:textId="77777777" w:rsidTr="003A18EF">
        <w:trPr>
          <w:jc w:val="center"/>
        </w:trPr>
        <w:tc>
          <w:tcPr>
            <w:tcW w:w="5254" w:type="dxa"/>
            <w:tcBorders>
              <w:top w:val="single" w:sz="4" w:space="0" w:color="auto"/>
              <w:left w:val="single" w:sz="4" w:space="0" w:color="auto"/>
              <w:bottom w:val="single" w:sz="4" w:space="0" w:color="auto"/>
              <w:right w:val="single" w:sz="4" w:space="0" w:color="auto"/>
            </w:tcBorders>
            <w:hideMark/>
          </w:tcPr>
          <w:p w14:paraId="2DB34673" w14:textId="77777777" w:rsidR="007A4EF2" w:rsidRPr="00014BC6" w:rsidRDefault="007A4EF2" w:rsidP="004D2D02">
            <w:pPr>
              <w:autoSpaceDE w:val="0"/>
              <w:autoSpaceDN w:val="0"/>
              <w:adjustRightInd w:val="0"/>
              <w:jc w:val="both"/>
              <w:rPr>
                <w:rFonts w:ascii="Calibri" w:hAnsi="Calibri"/>
                <w:b/>
                <w:bCs/>
                <w:i/>
                <w:iCs/>
                <w:sz w:val="22"/>
              </w:rPr>
            </w:pPr>
            <w:r w:rsidRPr="00014BC6">
              <w:rPr>
                <w:rFonts w:ascii="Calibri" w:hAnsi="Calibri"/>
                <w:b/>
                <w:bCs/>
                <w:i/>
                <w:iCs/>
                <w:sz w:val="22"/>
              </w:rPr>
              <w:t>Financial offer:</w:t>
            </w:r>
          </w:p>
          <w:p w14:paraId="51A2724F" w14:textId="77777777" w:rsidR="007A4EF2" w:rsidRPr="009463DE" w:rsidRDefault="007A4EF2" w:rsidP="004D2D02">
            <w:pPr>
              <w:autoSpaceDE w:val="0"/>
              <w:autoSpaceDN w:val="0"/>
              <w:adjustRightInd w:val="0"/>
              <w:jc w:val="both"/>
              <w:rPr>
                <w:rFonts w:ascii="Calibri" w:hAnsi="Calibri"/>
                <w:sz w:val="22"/>
              </w:rPr>
            </w:pPr>
            <w:r w:rsidRPr="00014BC6">
              <w:rPr>
                <w:sz w:val="22"/>
                <w:highlight w:val="lightGray"/>
              </w:rPr>
              <w:t>&lt;</w:t>
            </w:r>
            <w:r w:rsidRPr="00014BC6">
              <w:rPr>
                <w:rFonts w:cs="Calibri"/>
                <w:sz w:val="22"/>
                <w:highlight w:val="lightGray"/>
              </w:rPr>
              <w:t>presented in EUR (</w:t>
            </w:r>
            <w:r w:rsidRPr="00710D83">
              <w:rPr>
                <w:rFonts w:cs="Calibri"/>
                <w:sz w:val="22"/>
                <w:highlight w:val="lightGray"/>
              </w:rPr>
              <w:t>net amount, excl. VAT)</w:t>
            </w:r>
            <w:r w:rsidRPr="00710D83">
              <w:rPr>
                <w:sz w:val="22"/>
                <w:highlight w:val="lightGray"/>
              </w:rPr>
              <w:t>&gt;</w:t>
            </w:r>
          </w:p>
        </w:tc>
        <w:tc>
          <w:tcPr>
            <w:tcW w:w="3239" w:type="dxa"/>
            <w:tcBorders>
              <w:top w:val="single" w:sz="4" w:space="0" w:color="auto"/>
              <w:left w:val="single" w:sz="4" w:space="0" w:color="auto"/>
              <w:bottom w:val="single" w:sz="4" w:space="0" w:color="auto"/>
              <w:right w:val="single" w:sz="4" w:space="0" w:color="auto"/>
            </w:tcBorders>
            <w:vAlign w:val="center"/>
            <w:hideMark/>
          </w:tcPr>
          <w:p w14:paraId="600813F1" w14:textId="77777777" w:rsidR="007A4EF2" w:rsidRPr="00014BC6" w:rsidRDefault="007A4EF2" w:rsidP="004D2D02">
            <w:pPr>
              <w:autoSpaceDE w:val="0"/>
              <w:autoSpaceDN w:val="0"/>
              <w:adjustRightInd w:val="0"/>
              <w:jc w:val="center"/>
              <w:rPr>
                <w:rFonts w:ascii="Calibri" w:hAnsi="Calibri"/>
                <w:sz w:val="22"/>
              </w:rPr>
            </w:pPr>
            <w:r w:rsidRPr="00014BC6">
              <w:rPr>
                <w:rFonts w:ascii="Calibri" w:hAnsi="Calibri"/>
                <w:sz w:val="22"/>
                <w:highlight w:val="lightGray"/>
              </w:rPr>
              <w:t>net X EUR</w:t>
            </w:r>
            <w:r w:rsidRPr="00014BC6">
              <w:rPr>
                <w:rFonts w:ascii="Calibri" w:hAnsi="Calibri"/>
                <w:sz w:val="22"/>
              </w:rPr>
              <w:t xml:space="preserve"> </w:t>
            </w:r>
          </w:p>
        </w:tc>
      </w:tr>
      <w:tr w:rsidR="007A4EF2" w:rsidRPr="00014BC6" w14:paraId="45E56DA3" w14:textId="77777777" w:rsidTr="003A18EF">
        <w:trPr>
          <w:jc w:val="center"/>
        </w:trPr>
        <w:tc>
          <w:tcPr>
            <w:tcW w:w="5254" w:type="dxa"/>
            <w:tcBorders>
              <w:top w:val="single" w:sz="4" w:space="0" w:color="auto"/>
              <w:left w:val="single" w:sz="4" w:space="0" w:color="auto"/>
              <w:bottom w:val="single" w:sz="4" w:space="0" w:color="auto"/>
              <w:right w:val="single" w:sz="4" w:space="0" w:color="auto"/>
            </w:tcBorders>
          </w:tcPr>
          <w:p w14:paraId="4E8ADED9" w14:textId="77777777" w:rsidR="007A4EF2" w:rsidRPr="009463DE" w:rsidRDefault="007A4EF2" w:rsidP="004D2D02">
            <w:pPr>
              <w:autoSpaceDE w:val="0"/>
              <w:autoSpaceDN w:val="0"/>
              <w:adjustRightInd w:val="0"/>
              <w:spacing w:after="0"/>
              <w:jc w:val="both"/>
              <w:rPr>
                <w:rFonts w:ascii="Calibri" w:hAnsi="Calibri"/>
                <w:b/>
                <w:bCs/>
                <w:i/>
                <w:iCs/>
                <w:sz w:val="22"/>
                <w:highlight w:val="lightGray"/>
              </w:rPr>
            </w:pPr>
            <w:r w:rsidRPr="00014BC6">
              <w:rPr>
                <w:sz w:val="22"/>
                <w:highlight w:val="lightGray"/>
              </w:rPr>
              <w:t>&lt;</w:t>
            </w:r>
            <w:r w:rsidRPr="00014BC6">
              <w:rPr>
                <w:rFonts w:ascii="Calibri" w:hAnsi="Calibri"/>
                <w:b/>
                <w:bCs/>
                <w:i/>
                <w:iCs/>
                <w:sz w:val="22"/>
                <w:highlight w:val="lightGray"/>
              </w:rPr>
              <w:t>Technical offer: (if applicable)</w:t>
            </w:r>
            <w:r w:rsidRPr="00710D83">
              <w:rPr>
                <w:sz w:val="22"/>
                <w:highlight w:val="lightGray"/>
              </w:rPr>
              <w:t xml:space="preserve"> &gt;</w:t>
            </w:r>
          </w:p>
          <w:p w14:paraId="4093FE74" w14:textId="77777777" w:rsidR="007A4EF2" w:rsidRPr="00014BC6" w:rsidRDefault="007A4EF2" w:rsidP="004D2D02">
            <w:pPr>
              <w:autoSpaceDE w:val="0"/>
              <w:autoSpaceDN w:val="0"/>
              <w:adjustRightInd w:val="0"/>
              <w:spacing w:after="0"/>
              <w:jc w:val="both"/>
              <w:rPr>
                <w:rFonts w:ascii="Calibri" w:hAnsi="Calibri"/>
                <w:sz w:val="22"/>
                <w:highlight w:val="lightGray"/>
              </w:rPr>
            </w:pPr>
          </w:p>
          <w:p w14:paraId="089576E5" w14:textId="77777777" w:rsidR="007A4EF2" w:rsidRPr="00014BC6" w:rsidRDefault="007A4EF2" w:rsidP="004D2D02">
            <w:pPr>
              <w:autoSpaceDE w:val="0"/>
              <w:autoSpaceDN w:val="0"/>
              <w:adjustRightInd w:val="0"/>
              <w:spacing w:after="0"/>
              <w:jc w:val="both"/>
              <w:rPr>
                <w:rFonts w:ascii="Calibri" w:hAnsi="Calibri"/>
                <w:sz w:val="22"/>
                <w:highlight w:val="lightGray"/>
              </w:rPr>
            </w:pPr>
            <w:r w:rsidRPr="00014BC6">
              <w:rPr>
                <w:sz w:val="22"/>
                <w:highlight w:val="lightGray"/>
              </w:rPr>
              <w:t xml:space="preserve">&lt;e.g. presented in </w:t>
            </w:r>
            <w:r w:rsidRPr="00014BC6">
              <w:rPr>
                <w:rFonts w:ascii="Calibri" w:hAnsi="Calibri"/>
                <w:sz w:val="22"/>
                <w:highlight w:val="lightGray"/>
              </w:rPr>
              <w:t>number of years of experience</w:t>
            </w:r>
            <w:r w:rsidRPr="00710D83">
              <w:rPr>
                <w:sz w:val="22"/>
                <w:highlight w:val="lightGray"/>
              </w:rPr>
              <w:t>&gt;</w:t>
            </w:r>
            <w:r w:rsidRPr="009463DE">
              <w:rPr>
                <w:rFonts w:ascii="Calibri" w:hAnsi="Calibri"/>
                <w:sz w:val="22"/>
                <w:highlight w:val="lightGray"/>
              </w:rPr>
              <w:t xml:space="preserve">  </w:t>
            </w:r>
          </w:p>
          <w:p w14:paraId="68FEDEFE" w14:textId="77777777" w:rsidR="007A4EF2" w:rsidRPr="00014BC6" w:rsidRDefault="007A4EF2" w:rsidP="004D2D02">
            <w:pPr>
              <w:autoSpaceDE w:val="0"/>
              <w:autoSpaceDN w:val="0"/>
              <w:adjustRightInd w:val="0"/>
              <w:spacing w:after="0"/>
              <w:jc w:val="both"/>
              <w:rPr>
                <w:rFonts w:ascii="Calibri" w:hAnsi="Calibri"/>
                <w:b/>
                <w:bCs/>
                <w:i/>
                <w:iCs/>
                <w:sz w:val="22"/>
                <w:highlight w:val="lightGray"/>
              </w:rPr>
            </w:pPr>
          </w:p>
          <w:p w14:paraId="14BDB222" w14:textId="77777777" w:rsidR="007A4EF2" w:rsidRPr="00014BC6" w:rsidRDefault="007A4EF2" w:rsidP="004D2D02">
            <w:pPr>
              <w:autoSpaceDE w:val="0"/>
              <w:autoSpaceDN w:val="0"/>
              <w:adjustRightInd w:val="0"/>
              <w:spacing w:after="0"/>
              <w:jc w:val="both"/>
              <w:rPr>
                <w:rFonts w:ascii="Calibri" w:hAnsi="Calibri"/>
                <w:b/>
                <w:bCs/>
                <w:i/>
                <w:iCs/>
                <w:sz w:val="22"/>
                <w:highlight w:val="lightGray"/>
              </w:rPr>
            </w:pPr>
            <w:r w:rsidRPr="00014BC6">
              <w:rPr>
                <w:rFonts w:ascii="Calibri" w:hAnsi="Calibri"/>
                <w:b/>
                <w:bCs/>
                <w:i/>
                <w:iCs/>
                <w:sz w:val="22"/>
                <w:highlight w:val="lightGray"/>
              </w:rPr>
              <w:t xml:space="preserve">e.g.: </w:t>
            </w:r>
          </w:p>
          <w:p w14:paraId="4C677F7E" w14:textId="77777777" w:rsidR="007A4EF2" w:rsidRPr="00014BC6" w:rsidRDefault="007A4EF2" w:rsidP="00894151">
            <w:pPr>
              <w:numPr>
                <w:ilvl w:val="0"/>
                <w:numId w:val="12"/>
              </w:numPr>
              <w:autoSpaceDE w:val="0"/>
              <w:autoSpaceDN w:val="0"/>
              <w:adjustRightInd w:val="0"/>
              <w:spacing w:after="0" w:line="240" w:lineRule="auto"/>
              <w:jc w:val="both"/>
              <w:rPr>
                <w:rFonts w:ascii="Calibri" w:hAnsi="Calibri"/>
                <w:b/>
                <w:bCs/>
                <w:i/>
                <w:iCs/>
                <w:sz w:val="22"/>
                <w:highlight w:val="lightGray"/>
              </w:rPr>
            </w:pPr>
            <w:r w:rsidRPr="00014BC6">
              <w:rPr>
                <w:rFonts w:ascii="Calibri" w:hAnsi="Calibri"/>
                <w:b/>
                <w:bCs/>
                <w:i/>
                <w:iCs/>
                <w:sz w:val="22"/>
                <w:highlight w:val="lightGray"/>
              </w:rPr>
              <w:t>name and professional capacity of Expert 1</w:t>
            </w:r>
          </w:p>
          <w:p w14:paraId="3992E701" w14:textId="77777777" w:rsidR="007A4EF2" w:rsidRPr="00014BC6" w:rsidRDefault="007A4EF2" w:rsidP="004D2D02">
            <w:pPr>
              <w:autoSpaceDE w:val="0"/>
              <w:autoSpaceDN w:val="0"/>
              <w:adjustRightInd w:val="0"/>
              <w:spacing w:after="0"/>
              <w:ind w:left="720"/>
              <w:jc w:val="both"/>
              <w:rPr>
                <w:rFonts w:ascii="Calibri" w:hAnsi="Calibri"/>
                <w:b/>
                <w:bCs/>
                <w:i/>
                <w:iCs/>
                <w:sz w:val="22"/>
                <w:highlight w:val="lightGray"/>
              </w:rPr>
            </w:pPr>
            <w:r w:rsidRPr="00014BC6">
              <w:rPr>
                <w:rFonts w:ascii="Calibri" w:hAnsi="Calibri"/>
                <w:b/>
                <w:bCs/>
                <w:i/>
                <w:iCs/>
                <w:sz w:val="22"/>
                <w:highlight w:val="lightGray"/>
              </w:rPr>
              <w:t>(according to RFP 4.2 a) ii)</w:t>
            </w:r>
          </w:p>
          <w:p w14:paraId="53B4F039" w14:textId="77777777" w:rsidR="007A4EF2" w:rsidRPr="00014BC6" w:rsidRDefault="007A4EF2" w:rsidP="00894151">
            <w:pPr>
              <w:numPr>
                <w:ilvl w:val="0"/>
                <w:numId w:val="12"/>
              </w:numPr>
              <w:autoSpaceDE w:val="0"/>
              <w:autoSpaceDN w:val="0"/>
              <w:adjustRightInd w:val="0"/>
              <w:spacing w:after="0" w:line="240" w:lineRule="auto"/>
              <w:jc w:val="both"/>
              <w:rPr>
                <w:rFonts w:ascii="Calibri" w:hAnsi="Calibri"/>
                <w:b/>
                <w:bCs/>
                <w:i/>
                <w:iCs/>
                <w:sz w:val="22"/>
                <w:highlight w:val="lightGray"/>
              </w:rPr>
            </w:pPr>
            <w:r w:rsidRPr="00014BC6">
              <w:rPr>
                <w:rFonts w:ascii="Calibri" w:hAnsi="Calibri"/>
                <w:b/>
                <w:bCs/>
                <w:i/>
                <w:iCs/>
                <w:sz w:val="22"/>
                <w:highlight w:val="lightGray"/>
              </w:rPr>
              <w:t xml:space="preserve"> name and professional capacity of Expert N</w:t>
            </w:r>
          </w:p>
          <w:p w14:paraId="5F7092E5" w14:textId="77777777" w:rsidR="007A4EF2" w:rsidRPr="00014BC6" w:rsidRDefault="007A4EF2" w:rsidP="004D2D02">
            <w:pPr>
              <w:autoSpaceDE w:val="0"/>
              <w:autoSpaceDN w:val="0"/>
              <w:adjustRightInd w:val="0"/>
              <w:spacing w:after="0"/>
              <w:ind w:left="720"/>
              <w:jc w:val="both"/>
              <w:rPr>
                <w:rFonts w:ascii="Calibri" w:hAnsi="Calibri"/>
                <w:b/>
                <w:bCs/>
                <w:i/>
                <w:iCs/>
                <w:sz w:val="22"/>
                <w:highlight w:val="lightGray"/>
              </w:rPr>
            </w:pPr>
            <w:r w:rsidRPr="00014BC6">
              <w:rPr>
                <w:rFonts w:ascii="Calibri" w:hAnsi="Calibri"/>
                <w:b/>
                <w:bCs/>
                <w:i/>
                <w:iCs/>
                <w:sz w:val="22"/>
                <w:highlight w:val="lightGray"/>
              </w:rPr>
              <w:t>(according to RFP 4.2 a) ii)</w:t>
            </w:r>
          </w:p>
          <w:p w14:paraId="7CC0535F" w14:textId="77777777" w:rsidR="007A4EF2" w:rsidRPr="00014BC6" w:rsidRDefault="007A4EF2" w:rsidP="004D2D02">
            <w:pPr>
              <w:autoSpaceDE w:val="0"/>
              <w:autoSpaceDN w:val="0"/>
              <w:adjustRightInd w:val="0"/>
              <w:spacing w:after="0"/>
              <w:jc w:val="both"/>
              <w:rPr>
                <w:rFonts w:ascii="Calibri" w:hAnsi="Calibri"/>
                <w:b/>
                <w:bCs/>
                <w:i/>
                <w:iCs/>
                <w:sz w:val="22"/>
              </w:rPr>
            </w:pPr>
          </w:p>
        </w:tc>
        <w:tc>
          <w:tcPr>
            <w:tcW w:w="3239" w:type="dxa"/>
            <w:tcBorders>
              <w:top w:val="single" w:sz="4" w:space="0" w:color="auto"/>
              <w:left w:val="single" w:sz="4" w:space="0" w:color="auto"/>
              <w:bottom w:val="single" w:sz="4" w:space="0" w:color="auto"/>
              <w:right w:val="single" w:sz="4" w:space="0" w:color="auto"/>
            </w:tcBorders>
          </w:tcPr>
          <w:p w14:paraId="794B7133" w14:textId="77777777" w:rsidR="007A4EF2" w:rsidRPr="00014BC6" w:rsidRDefault="007A4EF2" w:rsidP="004D2D02">
            <w:pPr>
              <w:autoSpaceDE w:val="0"/>
              <w:autoSpaceDN w:val="0"/>
              <w:adjustRightInd w:val="0"/>
              <w:spacing w:after="0"/>
              <w:ind w:left="720"/>
              <w:jc w:val="both"/>
              <w:rPr>
                <w:rFonts w:ascii="Calibri" w:hAnsi="Calibri"/>
                <w:b/>
                <w:bCs/>
                <w:i/>
                <w:iCs/>
                <w:sz w:val="22"/>
                <w:highlight w:val="lightGray"/>
              </w:rPr>
            </w:pPr>
            <w:r w:rsidRPr="00014BC6">
              <w:rPr>
                <w:rFonts w:ascii="Calibri" w:hAnsi="Calibri"/>
                <w:b/>
                <w:bCs/>
                <w:i/>
                <w:iCs/>
                <w:sz w:val="22"/>
                <w:highlight w:val="lightGray"/>
              </w:rPr>
              <w:t>e.g.:</w:t>
            </w:r>
          </w:p>
          <w:p w14:paraId="5E429DF2" w14:textId="77777777" w:rsidR="007A4EF2" w:rsidRPr="00014BC6" w:rsidRDefault="007A4EF2" w:rsidP="00894151">
            <w:pPr>
              <w:numPr>
                <w:ilvl w:val="0"/>
                <w:numId w:val="12"/>
              </w:numPr>
              <w:autoSpaceDE w:val="0"/>
              <w:autoSpaceDN w:val="0"/>
              <w:adjustRightInd w:val="0"/>
              <w:spacing w:after="0" w:line="240" w:lineRule="auto"/>
              <w:jc w:val="both"/>
              <w:rPr>
                <w:rFonts w:ascii="Calibri" w:hAnsi="Calibri"/>
                <w:b/>
                <w:bCs/>
                <w:i/>
                <w:iCs/>
                <w:sz w:val="22"/>
                <w:highlight w:val="lightGray"/>
              </w:rPr>
            </w:pPr>
            <w:r w:rsidRPr="00014BC6">
              <w:rPr>
                <w:rFonts w:ascii="Calibri" w:hAnsi="Calibri"/>
                <w:b/>
                <w:bCs/>
                <w:i/>
                <w:iCs/>
                <w:sz w:val="22"/>
                <w:highlight w:val="lightGray"/>
              </w:rPr>
              <w:t>Expert 1:</w:t>
            </w:r>
          </w:p>
          <w:p w14:paraId="3CB246D3" w14:textId="77777777" w:rsidR="007A4EF2" w:rsidRPr="00014BC6" w:rsidRDefault="007A4EF2" w:rsidP="00894151">
            <w:pPr>
              <w:numPr>
                <w:ilvl w:val="0"/>
                <w:numId w:val="12"/>
              </w:numPr>
              <w:autoSpaceDE w:val="0"/>
              <w:autoSpaceDN w:val="0"/>
              <w:adjustRightInd w:val="0"/>
              <w:spacing w:after="0" w:line="240" w:lineRule="auto"/>
              <w:jc w:val="both"/>
              <w:rPr>
                <w:rFonts w:ascii="Calibri" w:hAnsi="Calibri"/>
                <w:b/>
                <w:bCs/>
                <w:i/>
                <w:iCs/>
                <w:sz w:val="22"/>
                <w:highlight w:val="lightGray"/>
              </w:rPr>
            </w:pPr>
            <w:r w:rsidRPr="00014BC6">
              <w:rPr>
                <w:rFonts w:ascii="Calibri" w:hAnsi="Calibri"/>
                <w:b/>
                <w:bCs/>
                <w:i/>
                <w:iCs/>
                <w:sz w:val="22"/>
                <w:highlight w:val="lightGray"/>
              </w:rPr>
              <w:t>XY – X years of experience</w:t>
            </w:r>
          </w:p>
          <w:p w14:paraId="1E53D470" w14:textId="77777777" w:rsidR="007A4EF2" w:rsidRPr="00014BC6" w:rsidRDefault="007A4EF2" w:rsidP="004D2D02">
            <w:pPr>
              <w:autoSpaceDE w:val="0"/>
              <w:autoSpaceDN w:val="0"/>
              <w:adjustRightInd w:val="0"/>
              <w:spacing w:after="0"/>
              <w:ind w:left="720"/>
              <w:jc w:val="both"/>
              <w:rPr>
                <w:rFonts w:ascii="Calibri" w:hAnsi="Calibri"/>
                <w:b/>
                <w:bCs/>
                <w:i/>
                <w:iCs/>
                <w:sz w:val="22"/>
                <w:highlight w:val="lightGray"/>
              </w:rPr>
            </w:pPr>
          </w:p>
          <w:p w14:paraId="1109809E" w14:textId="77777777" w:rsidR="007A4EF2" w:rsidRPr="00014BC6" w:rsidRDefault="007A4EF2" w:rsidP="00894151">
            <w:pPr>
              <w:numPr>
                <w:ilvl w:val="0"/>
                <w:numId w:val="12"/>
              </w:numPr>
              <w:autoSpaceDE w:val="0"/>
              <w:autoSpaceDN w:val="0"/>
              <w:adjustRightInd w:val="0"/>
              <w:spacing w:after="0" w:line="240" w:lineRule="auto"/>
              <w:jc w:val="both"/>
              <w:rPr>
                <w:rFonts w:ascii="Calibri" w:hAnsi="Calibri"/>
                <w:b/>
                <w:bCs/>
                <w:i/>
                <w:iCs/>
                <w:sz w:val="22"/>
                <w:highlight w:val="lightGray"/>
              </w:rPr>
            </w:pPr>
            <w:r w:rsidRPr="00014BC6">
              <w:rPr>
                <w:rFonts w:ascii="Calibri" w:hAnsi="Calibri"/>
                <w:b/>
                <w:bCs/>
                <w:i/>
                <w:iCs/>
                <w:sz w:val="22"/>
                <w:highlight w:val="lightGray"/>
              </w:rPr>
              <w:t>Expert N:</w:t>
            </w:r>
          </w:p>
          <w:p w14:paraId="3497DC28" w14:textId="77777777" w:rsidR="007A4EF2" w:rsidRPr="00014BC6" w:rsidRDefault="007A4EF2" w:rsidP="00894151">
            <w:pPr>
              <w:numPr>
                <w:ilvl w:val="0"/>
                <w:numId w:val="12"/>
              </w:numPr>
              <w:autoSpaceDE w:val="0"/>
              <w:autoSpaceDN w:val="0"/>
              <w:adjustRightInd w:val="0"/>
              <w:spacing w:after="0" w:line="240" w:lineRule="auto"/>
              <w:jc w:val="both"/>
              <w:rPr>
                <w:rFonts w:ascii="Calibri" w:hAnsi="Calibri"/>
                <w:b/>
                <w:bCs/>
                <w:i/>
                <w:iCs/>
                <w:sz w:val="22"/>
                <w:highlight w:val="lightGray"/>
              </w:rPr>
            </w:pPr>
            <w:r w:rsidRPr="00014BC6">
              <w:rPr>
                <w:rFonts w:ascii="Calibri" w:hAnsi="Calibri"/>
                <w:b/>
                <w:bCs/>
                <w:i/>
                <w:iCs/>
                <w:sz w:val="22"/>
                <w:highlight w:val="lightGray"/>
              </w:rPr>
              <w:t>XY – X years of experience</w:t>
            </w:r>
          </w:p>
          <w:p w14:paraId="40E5AB32" w14:textId="77777777" w:rsidR="007A4EF2" w:rsidRPr="00014BC6" w:rsidRDefault="007A4EF2" w:rsidP="004D2D02">
            <w:pPr>
              <w:autoSpaceDE w:val="0"/>
              <w:autoSpaceDN w:val="0"/>
              <w:adjustRightInd w:val="0"/>
              <w:jc w:val="both"/>
              <w:rPr>
                <w:rFonts w:ascii="Calibri" w:hAnsi="Calibri"/>
                <w:sz w:val="22"/>
              </w:rPr>
            </w:pPr>
          </w:p>
        </w:tc>
      </w:tr>
    </w:tbl>
    <w:p w14:paraId="2E5C5DB4" w14:textId="77777777" w:rsidR="003A18EF" w:rsidRDefault="003A18EF" w:rsidP="003A18EF">
      <w:pPr>
        <w:rPr>
          <w:b/>
          <w:bCs/>
          <w:lang w:eastAsia="sv-SE"/>
        </w:rPr>
      </w:pPr>
      <w:r w:rsidRPr="00732815">
        <w:rPr>
          <w:b/>
          <w:bCs/>
          <w:lang w:eastAsia="sv-SE"/>
        </w:rPr>
        <w:t>Signed:</w:t>
      </w:r>
    </w:p>
    <w:p w14:paraId="2883878D" w14:textId="77777777" w:rsidR="003A18EF" w:rsidRPr="00732815" w:rsidRDefault="003A18EF" w:rsidP="003A18EF">
      <w:pPr>
        <w:rPr>
          <w:b/>
          <w:bCs/>
          <w:lang w:eastAsia="sv-SE"/>
        </w:rPr>
      </w:pPr>
    </w:p>
    <w:p w14:paraId="58F3F8CC" w14:textId="77777777" w:rsidR="003A18EF" w:rsidRDefault="003A18EF" w:rsidP="003A18EF">
      <w:pPr>
        <w:rPr>
          <w:lang w:eastAsia="sv-SE"/>
        </w:rPr>
      </w:pPr>
      <w:r w:rsidRPr="00E04485">
        <w:rPr>
          <w:sz w:val="22"/>
          <w:highlight w:val="lightGray"/>
        </w:rPr>
        <w:t>[Signature of representative</w:t>
      </w:r>
      <w:r>
        <w:rPr>
          <w:lang w:eastAsia="sv-SE"/>
        </w:rPr>
        <w:t>]</w:t>
      </w:r>
    </w:p>
    <w:p w14:paraId="229C9C61" w14:textId="77777777" w:rsidR="003A18EF" w:rsidRDefault="003A18EF" w:rsidP="003A18EF">
      <w:pPr>
        <w:rPr>
          <w:lang w:eastAsia="sv-SE"/>
        </w:rPr>
      </w:pPr>
    </w:p>
    <w:p w14:paraId="6D27E8C9" w14:textId="77777777" w:rsidR="003A18EF" w:rsidRPr="00710D83" w:rsidRDefault="003A18EF" w:rsidP="003A18EF">
      <w:pPr>
        <w:rPr>
          <w:lang w:eastAsia="sv-SE"/>
        </w:rPr>
      </w:pPr>
      <w:r>
        <w:rPr>
          <w:lang w:eastAsia="sv-SE"/>
        </w:rPr>
        <w:t>[</w:t>
      </w:r>
      <w:r w:rsidRPr="00E04485">
        <w:rPr>
          <w:sz w:val="22"/>
          <w:highlight w:val="lightGray"/>
        </w:rPr>
        <w:t>Position of representative</w:t>
      </w:r>
      <w:r>
        <w:rPr>
          <w:lang w:eastAsia="sv-SE"/>
        </w:rPr>
        <w:t>]</w:t>
      </w:r>
    </w:p>
    <w:p w14:paraId="0DABE334" w14:textId="77777777" w:rsidR="007A4EF2" w:rsidRPr="00710D83" w:rsidRDefault="007A4EF2" w:rsidP="007A4EF2">
      <w:pPr>
        <w:rPr>
          <w:lang w:eastAsia="sv-SE"/>
        </w:rPr>
      </w:pPr>
    </w:p>
    <w:p w14:paraId="16380554" w14:textId="77777777" w:rsidR="007A4EF2" w:rsidRPr="00710D83" w:rsidRDefault="007A4EF2" w:rsidP="007A4EF2">
      <w:pPr>
        <w:rPr>
          <w:lang w:eastAsia="sv-SE"/>
        </w:rPr>
      </w:pPr>
    </w:p>
    <w:p w14:paraId="7E312D45" w14:textId="77777777" w:rsidR="007A4EF2" w:rsidRPr="00710D83" w:rsidRDefault="007A4EF2" w:rsidP="007A4EF2">
      <w:pPr>
        <w:rPr>
          <w:lang w:eastAsia="sv-SE"/>
        </w:rPr>
      </w:pPr>
    </w:p>
    <w:p w14:paraId="3519B3B6" w14:textId="722A7A9C" w:rsidR="007A4EF2" w:rsidRPr="00710D83" w:rsidRDefault="007A4EF2" w:rsidP="5D58F87B">
      <w:pPr>
        <w:rPr>
          <w:lang w:eastAsia="sv-SE"/>
        </w:rPr>
      </w:pPr>
    </w:p>
    <w:p w14:paraId="42CF8EF9" w14:textId="7DB5CF69" w:rsidR="69C63962" w:rsidRDefault="69C63962">
      <w:r>
        <w:br w:type="page"/>
      </w:r>
    </w:p>
    <w:p w14:paraId="16AED0EF" w14:textId="5D497F42" w:rsidR="69C63962" w:rsidRDefault="69C63962" w:rsidP="69C63962">
      <w:pPr>
        <w:rPr>
          <w:lang w:eastAsia="sv-SE"/>
        </w:rPr>
      </w:pPr>
    </w:p>
    <w:p w14:paraId="36100ED5" w14:textId="36AF059D" w:rsidR="007A4EF2" w:rsidRPr="00710D83" w:rsidRDefault="00EC6C6B" w:rsidP="00894151">
      <w:pPr>
        <w:pStyle w:val="Heading2"/>
        <w:numPr>
          <w:ilvl w:val="1"/>
          <w:numId w:val="11"/>
        </w:numPr>
        <w:ind w:left="2385" w:hanging="360"/>
        <w:jc w:val="both"/>
        <w:rPr>
          <w:rFonts w:eastAsia="Times New Roman"/>
          <w:lang w:eastAsia="sv-SE"/>
        </w:rPr>
      </w:pPr>
      <w:r w:rsidRPr="36446350">
        <w:rPr>
          <w:rFonts w:eastAsia="Times New Roman"/>
          <w:lang w:eastAsia="sv-SE"/>
        </w:rPr>
        <w:t xml:space="preserve"> </w:t>
      </w:r>
      <w:bookmarkStart w:id="59" w:name="_Toc231549183"/>
      <w:r w:rsidR="007A4EF2" w:rsidRPr="36446350">
        <w:rPr>
          <w:rFonts w:eastAsia="Times New Roman"/>
          <w:lang w:eastAsia="sv-SE"/>
        </w:rPr>
        <w:t xml:space="preserve">Tenders </w:t>
      </w:r>
      <w:r w:rsidR="2EB9D450" w:rsidRPr="36446350">
        <w:rPr>
          <w:rFonts w:eastAsia="Times New Roman"/>
          <w:lang w:eastAsia="sv-SE"/>
        </w:rPr>
        <w:t>D</w:t>
      </w:r>
      <w:r w:rsidR="007A4EF2" w:rsidRPr="36446350">
        <w:rPr>
          <w:rFonts w:eastAsia="Times New Roman"/>
          <w:lang w:eastAsia="sv-SE"/>
        </w:rPr>
        <w:t xml:space="preserve">eclaration </w:t>
      </w:r>
      <w:r w:rsidR="011B802C" w:rsidRPr="36446350">
        <w:rPr>
          <w:rFonts w:eastAsia="Times New Roman"/>
          <w:lang w:eastAsia="sv-SE"/>
        </w:rPr>
        <w:t>Fo</w:t>
      </w:r>
      <w:r w:rsidR="007A4EF2" w:rsidRPr="36446350">
        <w:rPr>
          <w:rFonts w:eastAsia="Times New Roman"/>
          <w:lang w:eastAsia="sv-SE"/>
        </w:rPr>
        <w:t>rm</w:t>
      </w:r>
      <w:bookmarkEnd w:id="59"/>
    </w:p>
    <w:p w14:paraId="2115C052" w14:textId="77777777" w:rsidR="007A4EF2" w:rsidRPr="00014BC6" w:rsidRDefault="007A4EF2" w:rsidP="007A4EF2">
      <w:pPr>
        <w:jc w:val="right"/>
        <w:rPr>
          <w:rFonts w:ascii="Calibri" w:hAnsi="Calibri" w:cs="Arial"/>
        </w:rPr>
      </w:pPr>
      <w:r w:rsidRPr="009463DE">
        <w:rPr>
          <w:rFonts w:ascii="Calibri" w:hAnsi="Calibri" w:cs="Arial"/>
          <w:highlight w:val="lightGray"/>
        </w:rPr>
        <w:t>&lt;Date&gt;</w:t>
      </w:r>
    </w:p>
    <w:p w14:paraId="74DF8517" w14:textId="55AB7CCB" w:rsidR="007A4EF2" w:rsidRPr="00014BC6" w:rsidRDefault="007A4EF2" w:rsidP="007A4EF2">
      <w:pPr>
        <w:jc w:val="right"/>
        <w:rPr>
          <w:rFonts w:ascii="Calibri" w:hAnsi="Calibri" w:cs="Arial"/>
        </w:rPr>
      </w:pPr>
      <w:r w:rsidRPr="36446350">
        <w:rPr>
          <w:rFonts w:ascii="Calibri" w:hAnsi="Calibri" w:cs="Arial"/>
          <w:highlight w:val="lightGray"/>
        </w:rPr>
        <w:t>&lt;Name and address of Contracting Authority &gt;</w:t>
      </w:r>
    </w:p>
    <w:p w14:paraId="3E01CAE7" w14:textId="77777777" w:rsidR="007A4EF2" w:rsidRPr="00014BC6" w:rsidRDefault="007A4EF2" w:rsidP="007A4EF2">
      <w:pPr>
        <w:jc w:val="right"/>
        <w:rPr>
          <w:rFonts w:ascii="Calibri" w:hAnsi="Calibri" w:cs="Arial"/>
          <w:i/>
        </w:rPr>
      </w:pPr>
      <w:r w:rsidRPr="00014BC6">
        <w:rPr>
          <w:rFonts w:ascii="Calibri" w:hAnsi="Calibri" w:cs="Arial"/>
          <w:b/>
        </w:rPr>
        <w:t>Subject:</w:t>
      </w:r>
      <w:r w:rsidRPr="00014BC6">
        <w:rPr>
          <w:rFonts w:ascii="Calibri" w:hAnsi="Calibri" w:cs="Arial"/>
        </w:rPr>
        <w:t xml:space="preserve"> </w:t>
      </w:r>
      <w:r w:rsidRPr="00014BC6">
        <w:rPr>
          <w:rFonts w:ascii="Calibri" w:hAnsi="Calibri" w:cs="Arial"/>
          <w:i/>
          <w:highlight w:val="lightGray"/>
        </w:rPr>
        <w:t>&lt;Please include here the title of the procurement procedure&gt;</w:t>
      </w:r>
    </w:p>
    <w:p w14:paraId="65D1CA05" w14:textId="77777777" w:rsidR="007A4EF2" w:rsidRPr="00014BC6" w:rsidRDefault="007A4EF2" w:rsidP="007A4EF2">
      <w:pPr>
        <w:rPr>
          <w:rFonts w:ascii="Calibri" w:hAnsi="Calibri" w:cs="Arial"/>
          <w:b/>
        </w:rPr>
      </w:pPr>
    </w:p>
    <w:p w14:paraId="3C40144F" w14:textId="77777777" w:rsidR="007A4EF2" w:rsidRPr="00CF7099" w:rsidRDefault="007A4EF2" w:rsidP="007A4EF2">
      <w:pPr>
        <w:jc w:val="center"/>
        <w:rPr>
          <w:rFonts w:ascii="Calibri" w:hAnsi="Calibri" w:cs="Arial"/>
          <w:b/>
          <w:lang w:val="es-ES"/>
        </w:rPr>
      </w:pPr>
      <w:r w:rsidRPr="00CF7099">
        <w:rPr>
          <w:rFonts w:ascii="Calibri" w:hAnsi="Calibri" w:cs="Arial"/>
          <w:b/>
          <w:lang w:val="es-ES"/>
        </w:rPr>
        <w:t>TENDERER’S DECLARATION</w:t>
      </w:r>
    </w:p>
    <w:p w14:paraId="0157E329" w14:textId="77777777" w:rsidR="007A4EF2" w:rsidRPr="00CF7099" w:rsidRDefault="007A4EF2" w:rsidP="007A4EF2">
      <w:pPr>
        <w:rPr>
          <w:rFonts w:ascii="Calibri" w:hAnsi="Calibri" w:cs="Arial"/>
          <w:lang w:val="es-ES"/>
        </w:rPr>
      </w:pPr>
      <w:proofErr w:type="spellStart"/>
      <w:r w:rsidRPr="00CF7099">
        <w:rPr>
          <w:rFonts w:ascii="Calibri" w:hAnsi="Calibri" w:cs="Arial"/>
          <w:lang w:val="es-ES"/>
        </w:rPr>
        <w:t>Dear</w:t>
      </w:r>
      <w:proofErr w:type="spellEnd"/>
      <w:r w:rsidRPr="00CF7099">
        <w:rPr>
          <w:rFonts w:ascii="Calibri" w:hAnsi="Calibri" w:cs="Arial"/>
          <w:lang w:val="es-ES"/>
        </w:rPr>
        <w:t xml:space="preserve"> Sir/</w:t>
      </w:r>
      <w:proofErr w:type="spellStart"/>
      <w:r w:rsidRPr="00CF7099">
        <w:rPr>
          <w:rFonts w:ascii="Calibri" w:hAnsi="Calibri" w:cs="Arial"/>
          <w:lang w:val="es-ES"/>
        </w:rPr>
        <w:t>Madam</w:t>
      </w:r>
      <w:proofErr w:type="spellEnd"/>
      <w:r w:rsidRPr="00CF7099">
        <w:rPr>
          <w:rFonts w:ascii="Calibri" w:hAnsi="Calibri" w:cs="Arial"/>
          <w:lang w:val="es-ES"/>
        </w:rPr>
        <w:t>,</w:t>
      </w:r>
    </w:p>
    <w:p w14:paraId="23B241CF" w14:textId="77777777" w:rsidR="007A4EF2" w:rsidRPr="00014BC6" w:rsidRDefault="007A4EF2" w:rsidP="007A4EF2">
      <w:pPr>
        <w:rPr>
          <w:rFonts w:ascii="Calibri" w:hAnsi="Calibri" w:cs="Arial"/>
        </w:rPr>
      </w:pPr>
      <w:r w:rsidRPr="00014BC6">
        <w:rPr>
          <w:rFonts w:ascii="Calibri" w:hAnsi="Calibri" w:cs="Arial"/>
        </w:rPr>
        <w:t xml:space="preserve">In response to your letter of invitation for the above contract I, </w:t>
      </w:r>
      <w:r w:rsidRPr="00014BC6">
        <w:rPr>
          <w:rFonts w:ascii="Calibri" w:hAnsi="Calibri" w:cs="Arial"/>
          <w:highlight w:val="lightGray"/>
        </w:rPr>
        <w:t>&lt; Name and position of authorised representative of the firm&gt;</w:t>
      </w:r>
      <w:r w:rsidRPr="00014BC6">
        <w:rPr>
          <w:rFonts w:ascii="Calibri" w:hAnsi="Calibri" w:cs="Arial"/>
        </w:rPr>
        <w:t>, hereby declare that we:</w:t>
      </w:r>
      <w:r w:rsidRPr="00014BC6" w:rsidDel="00F818AC">
        <w:rPr>
          <w:rFonts w:ascii="Calibri" w:hAnsi="Calibri" w:cs="Arial"/>
        </w:rPr>
        <w:t xml:space="preserve">  </w:t>
      </w:r>
    </w:p>
    <w:p w14:paraId="08937899" w14:textId="77777777" w:rsidR="007A4EF2" w:rsidRPr="00014BC6" w:rsidRDefault="007A4EF2" w:rsidP="007A4EF2">
      <w:pPr>
        <w:rPr>
          <w:rFonts w:ascii="Calibri" w:hAnsi="Calibri" w:cs="Arial"/>
        </w:rPr>
      </w:pPr>
      <w:r w:rsidRPr="00014BC6">
        <w:rPr>
          <w:rFonts w:ascii="Calibri" w:hAnsi="Calibri" w:cs="Arial"/>
        </w:rPr>
        <w:t>are submitting this tender for this contract. We confirm that we are not participating in any other tender for the same contract in any form (as in a consortium or as an individual candidate);</w:t>
      </w:r>
    </w:p>
    <w:p w14:paraId="1C862EC2" w14:textId="77777777" w:rsidR="007A4EF2" w:rsidRPr="00014BC6" w:rsidRDefault="007A4EF2" w:rsidP="007A4EF2">
      <w:pPr>
        <w:rPr>
          <w:rFonts w:ascii="Calibri" w:hAnsi="Calibri" w:cs="Arial"/>
        </w:rPr>
      </w:pPr>
      <w:r w:rsidRPr="00014BC6">
        <w:rPr>
          <w:rFonts w:ascii="Calibri" w:hAnsi="Calibri" w:cs="Arial"/>
        </w:rPr>
        <w:t xml:space="preserve">we also confirm that we shall take all measures to prevent any situation where the impartial and objective implementation of the contract is compromised for reasons involving economic interest, political or national affinity, family or emotional ties or any other shared interest (‘conflict of interests’). We will inform the Contracting Authority immediately if there is any change in the above circumstances at any stage during the implementation of the tasks; </w:t>
      </w:r>
    </w:p>
    <w:p w14:paraId="62BC87E7" w14:textId="77777777" w:rsidR="007A4EF2" w:rsidRPr="00014BC6" w:rsidRDefault="007A4EF2" w:rsidP="007A4EF2">
      <w:pPr>
        <w:rPr>
          <w:rFonts w:ascii="Calibri" w:hAnsi="Calibri" w:cs="Arial"/>
        </w:rPr>
      </w:pPr>
      <w:r w:rsidRPr="00014BC6">
        <w:rPr>
          <w:rFonts w:ascii="Calibri" w:hAnsi="Calibri" w:cs="Arial"/>
        </w:rPr>
        <w:t xml:space="preserve">we accept that during the implementation of the contract and for four years after the completion of the contract, the supplier must keep confidential any data, documents or other material that is identified as confidential at the time it is disclosed (‘confidential information’). </w:t>
      </w:r>
    </w:p>
    <w:p w14:paraId="75B68CAF" w14:textId="3159F385" w:rsidR="007A4EF2" w:rsidRPr="00014BC6" w:rsidRDefault="007A4EF2" w:rsidP="007A4EF2">
      <w:pPr>
        <w:rPr>
          <w:rFonts w:ascii="Calibri" w:hAnsi="Calibri" w:cs="Arial"/>
        </w:rPr>
      </w:pPr>
      <w:r w:rsidRPr="5D58F87B">
        <w:rPr>
          <w:rFonts w:ascii="Calibri" w:hAnsi="Calibri" w:cs="Arial"/>
        </w:rPr>
        <w:t xml:space="preserve">we accept that during the implementation of the contract and for four years after the completion of the contract, the Contracting Authority has the right for the purposes of safeguarding </w:t>
      </w:r>
      <w:r w:rsidR="2CEA83C2" w:rsidRPr="5D58F87B">
        <w:rPr>
          <w:rFonts w:ascii="Calibri" w:hAnsi="Calibri" w:cs="Arial"/>
        </w:rPr>
        <w:t>its</w:t>
      </w:r>
      <w:r w:rsidRPr="5D58F87B">
        <w:rPr>
          <w:rFonts w:ascii="Calibri" w:hAnsi="Calibri" w:cs="Arial"/>
        </w:rPr>
        <w:t xml:space="preserve"> financial interests, the proposal and the contract of the supplier may be transferred to internal as well as external audit services. </w:t>
      </w:r>
    </w:p>
    <w:p w14:paraId="773FFCF9" w14:textId="77777777" w:rsidR="007A4EF2" w:rsidRPr="00014BC6" w:rsidRDefault="007A4EF2" w:rsidP="007A4EF2">
      <w:pPr>
        <w:rPr>
          <w:rFonts w:ascii="Calibri" w:hAnsi="Calibri" w:cs="Arial"/>
        </w:rPr>
      </w:pPr>
    </w:p>
    <w:p w14:paraId="6CD8CFC5" w14:textId="77777777" w:rsidR="007A4EF2" w:rsidRPr="00014BC6" w:rsidRDefault="007A4EF2" w:rsidP="007A4EF2">
      <w:pPr>
        <w:rPr>
          <w:rFonts w:ascii="Calibri" w:hAnsi="Calibri" w:cs="Arial"/>
        </w:rPr>
      </w:pPr>
      <w:r w:rsidRPr="00014BC6">
        <w:rPr>
          <w:rFonts w:ascii="Calibri" w:hAnsi="Calibri" w:cs="Arial"/>
        </w:rPr>
        <w:t>We understand that if the information provided is proved false, the award may be considered null and void.</w:t>
      </w:r>
    </w:p>
    <w:p w14:paraId="54A7A762" w14:textId="77777777" w:rsidR="007A4EF2" w:rsidRPr="00014BC6" w:rsidRDefault="007A4EF2" w:rsidP="007A4EF2">
      <w:pPr>
        <w:rPr>
          <w:rFonts w:ascii="Calibri" w:hAnsi="Calibri" w:cs="Arial"/>
        </w:rPr>
      </w:pPr>
      <w:r w:rsidRPr="00014BC6">
        <w:rPr>
          <w:rFonts w:ascii="Calibri" w:hAnsi="Calibri" w:cs="Arial"/>
        </w:rPr>
        <w:t>Yours faithfully,</w:t>
      </w:r>
    </w:p>
    <w:p w14:paraId="38DD55FD" w14:textId="51E9FBE0" w:rsidR="007A4EF2" w:rsidRPr="007A4EF2" w:rsidRDefault="007A4EF2" w:rsidP="007A4EF2">
      <w:pPr>
        <w:rPr>
          <w:rFonts w:ascii="Calibri" w:hAnsi="Calibri" w:cs="Arial"/>
        </w:rPr>
      </w:pPr>
      <w:r w:rsidRPr="00014BC6">
        <w:rPr>
          <w:rFonts w:ascii="Calibri" w:hAnsi="Calibri" w:cs="Arial"/>
        </w:rPr>
        <w:t>&lt;</w:t>
      </w:r>
      <w:r w:rsidRPr="00014BC6">
        <w:rPr>
          <w:rFonts w:ascii="Calibri" w:hAnsi="Calibri" w:cs="Arial"/>
          <w:highlight w:val="lightGray"/>
        </w:rPr>
        <w:t>Signature of authorised representative</w:t>
      </w:r>
      <w:r w:rsidRPr="00014BC6">
        <w:rPr>
          <w:rFonts w:ascii="Calibri" w:hAnsi="Calibri" w:cs="Arial"/>
        </w:rPr>
        <w:t>&gt;</w:t>
      </w:r>
    </w:p>
    <w:sectPr w:rsidR="007A4EF2" w:rsidRPr="007A4EF2" w:rsidSect="009016FE">
      <w:headerReference w:type="default" r:id="rId18"/>
      <w:footerReference w:type="default" r:id="rId19"/>
      <w:pgSz w:w="12240" w:h="15840"/>
      <w:pgMar w:top="1843" w:right="2036" w:bottom="1701" w:left="1701" w:header="720" w:footer="454"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8B0D0" w14:textId="77777777" w:rsidR="00BA1038" w:rsidRDefault="00BA1038">
      <w:pPr>
        <w:spacing w:after="0" w:line="240" w:lineRule="auto"/>
      </w:pPr>
      <w:r>
        <w:separator/>
      </w:r>
    </w:p>
  </w:endnote>
  <w:endnote w:type="continuationSeparator" w:id="0">
    <w:p w14:paraId="24F0A9B9" w14:textId="77777777" w:rsidR="00BA1038" w:rsidRDefault="00BA1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tillium">
    <w:altName w:val="Calibri"/>
    <w:panose1 w:val="00000000000000000000"/>
    <w:charset w:val="00"/>
    <w:family w:val="modern"/>
    <w:notTrueType/>
    <w:pitch w:val="variable"/>
    <w:sig w:usb0="00000007" w:usb1="00000001" w:usb2="00000000" w:usb3="00000000" w:csb0="00000093" w:csb1="00000000"/>
  </w:font>
  <w:font w:name="Calibri-Light">
    <w:altName w:val="Calibri"/>
    <w:panose1 w:val="00000000000000000000"/>
    <w:charset w:val="00"/>
    <w:family w:val="swiss"/>
    <w:notTrueType/>
    <w:pitch w:val="default"/>
    <w:sig w:usb0="00000003" w:usb1="00000000" w:usb2="00000000" w:usb3="00000000" w:csb0="00000001" w:csb1="00000000"/>
  </w:font>
  <w:font w:name="SymbolMT">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CA16" w14:textId="77777777" w:rsidR="003613D9" w:rsidRPr="0083526A" w:rsidRDefault="003613D9" w:rsidP="004F043B">
    <w:pPr>
      <w:jc w:val="center"/>
      <w:rPr>
        <w:color w:val="FFFFFF" w:themeColor="background1"/>
      </w:rPr>
    </w:pPr>
    <w:r w:rsidRPr="004F043B">
      <w:rPr>
        <w:noProof/>
        <w:color w:val="FFFFFF" w:themeColor="background1"/>
        <w:sz w:val="18"/>
        <w:lang w:val="nl-NL" w:eastAsia="nl-NL"/>
      </w:rPr>
      <mc:AlternateContent>
        <mc:Choice Requires="wps">
          <w:drawing>
            <wp:anchor distT="0" distB="0" distL="114300" distR="114300" simplePos="0" relativeHeight="251658240" behindDoc="1" locked="0" layoutInCell="1" allowOverlap="1" wp14:anchorId="1D4D9CCE" wp14:editId="4011762B">
              <wp:simplePos x="0" y="0"/>
              <wp:positionH relativeFrom="column">
                <wp:posOffset>2571848</wp:posOffset>
              </wp:positionH>
              <wp:positionV relativeFrom="paragraph">
                <wp:posOffset>-43180</wp:posOffset>
              </wp:positionV>
              <wp:extent cx="251640" cy="252000"/>
              <wp:effectExtent l="0" t="0" r="0" b="0"/>
              <wp:wrapNone/>
              <wp:docPr id="11" name="Oval 11"/>
              <wp:cNvGraphicFramePr/>
              <a:graphic xmlns:a="http://schemas.openxmlformats.org/drawingml/2006/main">
                <a:graphicData uri="http://schemas.microsoft.com/office/word/2010/wordprocessingShape">
                  <wps:wsp>
                    <wps:cNvSpPr/>
                    <wps:spPr>
                      <a:xfrm>
                        <a:off x="0" y="0"/>
                        <a:ext cx="251640" cy="252000"/>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6016378">
            <v:oval id="Oval 11" style="position:absolute;margin-left:202.5pt;margin-top:-3.4pt;width:19.8pt;height:1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34ea2 [3215]" stroked="f" strokeweight="2pt" w14:anchorId="6B899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"/>
          </w:pict>
        </mc:Fallback>
      </mc:AlternateContent>
    </w:r>
    <w:r w:rsidRPr="004F043B">
      <w:rPr>
        <w:noProof/>
        <w:color w:val="FFFFFF" w:themeColor="background1"/>
        <w:sz w:val="18"/>
        <w:lang w:val="nl-NL" w:eastAsia="nl-NL"/>
      </w:rPr>
      <mc:AlternateContent>
        <mc:Choice Requires="wps">
          <w:drawing>
            <wp:anchor distT="0" distB="0" distL="114300" distR="114300" simplePos="0" relativeHeight="251658243" behindDoc="1" locked="0" layoutInCell="1" allowOverlap="1" wp14:anchorId="278B6882" wp14:editId="2A35004B">
              <wp:simplePos x="0" y="0"/>
              <wp:positionH relativeFrom="column">
                <wp:posOffset>3032125</wp:posOffset>
              </wp:positionH>
              <wp:positionV relativeFrom="paragraph">
                <wp:posOffset>1212850</wp:posOffset>
              </wp:positionV>
              <wp:extent cx="241300" cy="241300"/>
              <wp:effectExtent l="0" t="0" r="6350" b="6350"/>
              <wp:wrapNone/>
              <wp:docPr id="10" name="Oval 10"/>
              <wp:cNvGraphicFramePr/>
              <a:graphic xmlns:a="http://schemas.openxmlformats.org/drawingml/2006/main">
                <a:graphicData uri="http://schemas.microsoft.com/office/word/2010/wordprocessingShape">
                  <wps:wsp>
                    <wps:cNvSpPr/>
                    <wps:spPr>
                      <a:xfrm>
                        <a:off x="0" y="0"/>
                        <a:ext cx="241300" cy="241300"/>
                      </a:xfrm>
                      <a:prstGeom prst="ellipse">
                        <a:avLst/>
                      </a:prstGeom>
                      <a:solidFill>
                        <a:srgbClr val="0044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031784B">
            <v:oval id="Oval 10" style="position:absolute;margin-left:238.75pt;margin-top:95.5pt;width:19pt;height: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4494" stroked="f" strokeweight="2pt" w14:anchorId="7F45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"/>
          </w:pict>
        </mc:Fallback>
      </mc:AlternateContent>
    </w:r>
    <w:r w:rsidRPr="004F043B">
      <w:rPr>
        <w:color w:val="FFFFFF" w:themeColor="background1"/>
      </w:rPr>
      <w:fldChar w:fldCharType="begin"/>
    </w:r>
    <w:r w:rsidRPr="004F043B">
      <w:rPr>
        <w:color w:val="FFFFFF" w:themeColor="background1"/>
      </w:rPr>
      <w:instrText xml:space="preserve"> PAGE   \* MERGEFORMAT </w:instrText>
    </w:r>
    <w:r w:rsidRPr="004F043B">
      <w:rPr>
        <w:color w:val="FFFFFF" w:themeColor="background1"/>
      </w:rPr>
      <w:fldChar w:fldCharType="separate"/>
    </w:r>
    <w:r>
      <w:rPr>
        <w:noProof/>
        <w:color w:val="FFFFFF" w:themeColor="background1"/>
      </w:rPr>
      <w:t>1</w:t>
    </w:r>
    <w:r w:rsidRPr="004F043B">
      <w:rPr>
        <w:noProof/>
        <w:color w:val="FFFFFF" w:themeColor="background1"/>
      </w:rPr>
      <w:fldChar w:fldCharType="end"/>
    </w:r>
    <w:r w:rsidRPr="0083526A">
      <w:rPr>
        <w:noProof/>
        <w:color w:val="FFFFFF" w:themeColor="background1"/>
        <w:sz w:val="18"/>
        <w:lang w:val="nl-NL" w:eastAsia="nl-NL"/>
      </w:rPr>
      <mc:AlternateContent>
        <mc:Choice Requires="wps">
          <w:drawing>
            <wp:anchor distT="0" distB="0" distL="114300" distR="114300" simplePos="0" relativeHeight="251658242" behindDoc="1" locked="0" layoutInCell="1" allowOverlap="1" wp14:anchorId="4E591882" wp14:editId="4B0E1635">
              <wp:simplePos x="0" y="0"/>
              <wp:positionH relativeFrom="column">
                <wp:posOffset>2879725</wp:posOffset>
              </wp:positionH>
              <wp:positionV relativeFrom="paragraph">
                <wp:posOffset>1060450</wp:posOffset>
              </wp:positionV>
              <wp:extent cx="241300" cy="241300"/>
              <wp:effectExtent l="0" t="0" r="6350" b="6350"/>
              <wp:wrapNone/>
              <wp:docPr id="4" name="Oval 4"/>
              <wp:cNvGraphicFramePr/>
              <a:graphic xmlns:a="http://schemas.openxmlformats.org/drawingml/2006/main">
                <a:graphicData uri="http://schemas.microsoft.com/office/word/2010/wordprocessingShape">
                  <wps:wsp>
                    <wps:cNvSpPr/>
                    <wps:spPr>
                      <a:xfrm>
                        <a:off x="0" y="0"/>
                        <a:ext cx="241300" cy="241300"/>
                      </a:xfrm>
                      <a:prstGeom prst="ellipse">
                        <a:avLst/>
                      </a:prstGeom>
                      <a:solidFill>
                        <a:srgbClr val="0044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BD636C0">
            <v:oval id="Oval 4" style="position:absolute;margin-left:226.75pt;margin-top:83.5pt;width:19pt;height: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4494" stroked="f" strokeweight="2pt" w14:anchorId="3A949C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"/>
          </w:pict>
        </mc:Fallback>
      </mc:AlternateContent>
    </w:r>
    <w:r w:rsidRPr="0083526A">
      <w:rPr>
        <w:noProof/>
        <w:color w:val="FFFFFF" w:themeColor="background1"/>
        <w:sz w:val="18"/>
        <w:lang w:val="nl-NL" w:eastAsia="nl-NL"/>
      </w:rPr>
      <mc:AlternateContent>
        <mc:Choice Requires="wps">
          <w:drawing>
            <wp:anchor distT="0" distB="0" distL="114300" distR="114300" simplePos="0" relativeHeight="251658241" behindDoc="1" locked="0" layoutInCell="1" allowOverlap="1" wp14:anchorId="7676C711" wp14:editId="45BFD2E2">
              <wp:simplePos x="0" y="0"/>
              <wp:positionH relativeFrom="column">
                <wp:posOffset>2727325</wp:posOffset>
              </wp:positionH>
              <wp:positionV relativeFrom="paragraph">
                <wp:posOffset>908050</wp:posOffset>
              </wp:positionV>
              <wp:extent cx="241300" cy="241300"/>
              <wp:effectExtent l="0" t="0" r="6350" b="6350"/>
              <wp:wrapNone/>
              <wp:docPr id="13" name="Oval 13"/>
              <wp:cNvGraphicFramePr/>
              <a:graphic xmlns:a="http://schemas.openxmlformats.org/drawingml/2006/main">
                <a:graphicData uri="http://schemas.microsoft.com/office/word/2010/wordprocessingShape">
                  <wps:wsp>
                    <wps:cNvSpPr/>
                    <wps:spPr>
                      <a:xfrm>
                        <a:off x="0" y="0"/>
                        <a:ext cx="241300" cy="241300"/>
                      </a:xfrm>
                      <a:prstGeom prst="ellipse">
                        <a:avLst/>
                      </a:prstGeom>
                      <a:solidFill>
                        <a:srgbClr val="0044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C2CAC35">
            <v:oval id="Oval 13" style="position:absolute;margin-left:214.75pt;margin-top:71.5pt;width:19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4494" stroked="f" strokeweight="2pt" w14:anchorId="66AE6C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AA4A5" w14:textId="77777777" w:rsidR="00BA1038" w:rsidRDefault="00BA1038">
      <w:pPr>
        <w:spacing w:after="0" w:line="240" w:lineRule="auto"/>
      </w:pPr>
      <w:r>
        <w:separator/>
      </w:r>
    </w:p>
  </w:footnote>
  <w:footnote w:type="continuationSeparator" w:id="0">
    <w:p w14:paraId="7E5157D7" w14:textId="77777777" w:rsidR="00BA1038" w:rsidRDefault="00BA1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6FDEE" w14:textId="77777777" w:rsidR="0005274A" w:rsidRDefault="0005274A" w:rsidP="0005274A">
    <w:pPr>
      <w:pStyle w:val="Header"/>
      <w:jc w:val="right"/>
    </w:pPr>
    <w:r>
      <w:rPr>
        <w:noProof/>
      </w:rPr>
      <w:drawing>
        <wp:inline distT="0" distB="0" distL="0" distR="0" wp14:anchorId="153EA591" wp14:editId="1F626872">
          <wp:extent cx="2599200" cy="32400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9200" cy="324000"/>
                  </a:xfrm>
                  <a:prstGeom prst="rect">
                    <a:avLst/>
                  </a:prstGeom>
                  <a:noFill/>
                  <a:ln>
                    <a:noFill/>
                  </a:ln>
                </pic:spPr>
              </pic:pic>
            </a:graphicData>
          </a:graphic>
        </wp:inline>
      </w:drawing>
    </w:r>
  </w:p>
  <w:p w14:paraId="2C58571F" w14:textId="77777777" w:rsidR="0005274A" w:rsidRDefault="0005274A">
    <w:pPr>
      <w:pStyle w:val="Header"/>
    </w:pPr>
  </w:p>
  <w:p w14:paraId="54131AED" w14:textId="77777777" w:rsidR="0005274A" w:rsidRDefault="000527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094C934"/>
    <w:lvl w:ilvl="0">
      <w:start w:val="1"/>
      <w:numFmt w:val="decimal"/>
      <w:pStyle w:val="ListBullet"/>
      <w:lvlText w:val="%1."/>
      <w:lvlJc w:val="left"/>
      <w:pPr>
        <w:ind w:left="360" w:hanging="360"/>
      </w:pPr>
      <w:rPr>
        <w:rFonts w:hint="default"/>
        <w:sz w:val="22"/>
        <w:szCs w:val="22"/>
      </w:rPr>
    </w:lvl>
  </w:abstractNum>
  <w:abstractNum w:abstractNumId="1" w15:restartNumberingAfterBreak="0">
    <w:nsid w:val="044633FC"/>
    <w:multiLevelType w:val="hybridMultilevel"/>
    <w:tmpl w:val="F25C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46B0B"/>
    <w:multiLevelType w:val="hybridMultilevel"/>
    <w:tmpl w:val="A93CE892"/>
    <w:lvl w:ilvl="0" w:tplc="BFEAFC48">
      <w:start w:val="1"/>
      <w:numFmt w:val="bullet"/>
      <w:pStyle w:val="BulletLevel2"/>
      <w:lvlText w:val=""/>
      <w:lvlJc w:val="left"/>
      <w:pPr>
        <w:ind w:left="1665" w:hanging="360"/>
      </w:pPr>
      <w:rPr>
        <w:rFonts w:ascii="Symbol" w:hAnsi="Symbol" w:hint="default"/>
      </w:rPr>
    </w:lvl>
    <w:lvl w:ilvl="1" w:tplc="08090003" w:tentative="1">
      <w:start w:val="1"/>
      <w:numFmt w:val="bullet"/>
      <w:lvlText w:val="o"/>
      <w:lvlJc w:val="left"/>
      <w:pPr>
        <w:ind w:left="2385" w:hanging="360"/>
      </w:pPr>
      <w:rPr>
        <w:rFonts w:ascii="Courier New" w:hAnsi="Courier New" w:cs="Courier New" w:hint="default"/>
      </w:rPr>
    </w:lvl>
    <w:lvl w:ilvl="2" w:tplc="08090005" w:tentative="1">
      <w:start w:val="1"/>
      <w:numFmt w:val="bullet"/>
      <w:lvlText w:val=""/>
      <w:lvlJc w:val="left"/>
      <w:pPr>
        <w:ind w:left="3105" w:hanging="360"/>
      </w:pPr>
      <w:rPr>
        <w:rFonts w:ascii="Wingdings" w:hAnsi="Wingdings" w:hint="default"/>
      </w:rPr>
    </w:lvl>
    <w:lvl w:ilvl="3" w:tplc="08090001" w:tentative="1">
      <w:start w:val="1"/>
      <w:numFmt w:val="bullet"/>
      <w:lvlText w:val=""/>
      <w:lvlJc w:val="left"/>
      <w:pPr>
        <w:ind w:left="3825" w:hanging="360"/>
      </w:pPr>
      <w:rPr>
        <w:rFonts w:ascii="Symbol" w:hAnsi="Symbol" w:hint="default"/>
      </w:rPr>
    </w:lvl>
    <w:lvl w:ilvl="4" w:tplc="08090003" w:tentative="1">
      <w:start w:val="1"/>
      <w:numFmt w:val="bullet"/>
      <w:lvlText w:val="o"/>
      <w:lvlJc w:val="left"/>
      <w:pPr>
        <w:ind w:left="4545" w:hanging="360"/>
      </w:pPr>
      <w:rPr>
        <w:rFonts w:ascii="Courier New" w:hAnsi="Courier New" w:cs="Courier New" w:hint="default"/>
      </w:rPr>
    </w:lvl>
    <w:lvl w:ilvl="5" w:tplc="08090005" w:tentative="1">
      <w:start w:val="1"/>
      <w:numFmt w:val="bullet"/>
      <w:lvlText w:val=""/>
      <w:lvlJc w:val="left"/>
      <w:pPr>
        <w:ind w:left="5265" w:hanging="360"/>
      </w:pPr>
      <w:rPr>
        <w:rFonts w:ascii="Wingdings" w:hAnsi="Wingdings" w:hint="default"/>
      </w:rPr>
    </w:lvl>
    <w:lvl w:ilvl="6" w:tplc="08090001" w:tentative="1">
      <w:start w:val="1"/>
      <w:numFmt w:val="bullet"/>
      <w:lvlText w:val=""/>
      <w:lvlJc w:val="left"/>
      <w:pPr>
        <w:ind w:left="5985" w:hanging="360"/>
      </w:pPr>
      <w:rPr>
        <w:rFonts w:ascii="Symbol" w:hAnsi="Symbol" w:hint="default"/>
      </w:rPr>
    </w:lvl>
    <w:lvl w:ilvl="7" w:tplc="08090003" w:tentative="1">
      <w:start w:val="1"/>
      <w:numFmt w:val="bullet"/>
      <w:lvlText w:val="o"/>
      <w:lvlJc w:val="left"/>
      <w:pPr>
        <w:ind w:left="6705" w:hanging="360"/>
      </w:pPr>
      <w:rPr>
        <w:rFonts w:ascii="Courier New" w:hAnsi="Courier New" w:cs="Courier New" w:hint="default"/>
      </w:rPr>
    </w:lvl>
    <w:lvl w:ilvl="8" w:tplc="08090005" w:tentative="1">
      <w:start w:val="1"/>
      <w:numFmt w:val="bullet"/>
      <w:lvlText w:val=""/>
      <w:lvlJc w:val="left"/>
      <w:pPr>
        <w:ind w:left="7425" w:hanging="360"/>
      </w:pPr>
      <w:rPr>
        <w:rFonts w:ascii="Wingdings" w:hAnsi="Wingdings" w:hint="default"/>
      </w:rPr>
    </w:lvl>
  </w:abstractNum>
  <w:abstractNum w:abstractNumId="3" w15:restartNumberingAfterBreak="0">
    <w:nsid w:val="0D50763F"/>
    <w:multiLevelType w:val="hybridMultilevel"/>
    <w:tmpl w:val="63F2C2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646149"/>
    <w:multiLevelType w:val="hybridMultilevel"/>
    <w:tmpl w:val="77DA5F2A"/>
    <w:lvl w:ilvl="0" w:tplc="FA1A3F9E">
      <w:start w:val="1"/>
      <w:numFmt w:val="bullet"/>
      <w:pStyle w:val="BulletLeve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F13C2"/>
    <w:multiLevelType w:val="hybridMultilevel"/>
    <w:tmpl w:val="666A6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DC2F65"/>
    <w:multiLevelType w:val="hybridMultilevel"/>
    <w:tmpl w:val="061467A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C8125B"/>
    <w:multiLevelType w:val="hybridMultilevel"/>
    <w:tmpl w:val="4684CC98"/>
    <w:lvl w:ilvl="0" w:tplc="59F80E24">
      <w:start w:val="1"/>
      <w:numFmt w:val="lowerLetter"/>
      <w:lvlText w:val="(%1)"/>
      <w:lvlJc w:val="left"/>
      <w:pPr>
        <w:ind w:left="2160" w:hanging="720"/>
      </w:pPr>
      <w:rPr>
        <w:rFonts w:hint="default"/>
        <w:b w:val="0"/>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8633B22"/>
    <w:multiLevelType w:val="hybridMultilevel"/>
    <w:tmpl w:val="7D6AE530"/>
    <w:lvl w:ilvl="0" w:tplc="04090001">
      <w:start w:val="1"/>
      <w:numFmt w:val="bullet"/>
      <w:lvlText w:val=""/>
      <w:lvlJc w:val="left"/>
      <w:pPr>
        <w:ind w:left="1553" w:hanging="360"/>
      </w:pPr>
      <w:rPr>
        <w:rFonts w:ascii="Symbol" w:hAnsi="Symbol" w:hint="default"/>
      </w:rPr>
    </w:lvl>
    <w:lvl w:ilvl="1" w:tplc="04090003" w:tentative="1">
      <w:start w:val="1"/>
      <w:numFmt w:val="bullet"/>
      <w:lvlText w:val="o"/>
      <w:lvlJc w:val="left"/>
      <w:pPr>
        <w:ind w:left="2273" w:hanging="360"/>
      </w:pPr>
      <w:rPr>
        <w:rFonts w:ascii="Courier New" w:hAnsi="Courier New" w:cs="Courier New" w:hint="default"/>
      </w:rPr>
    </w:lvl>
    <w:lvl w:ilvl="2" w:tplc="04090005" w:tentative="1">
      <w:start w:val="1"/>
      <w:numFmt w:val="bullet"/>
      <w:lvlText w:val=""/>
      <w:lvlJc w:val="left"/>
      <w:pPr>
        <w:ind w:left="2993" w:hanging="360"/>
      </w:pPr>
      <w:rPr>
        <w:rFonts w:ascii="Wingdings" w:hAnsi="Wingdings" w:hint="default"/>
      </w:rPr>
    </w:lvl>
    <w:lvl w:ilvl="3" w:tplc="04090001" w:tentative="1">
      <w:start w:val="1"/>
      <w:numFmt w:val="bullet"/>
      <w:lvlText w:val=""/>
      <w:lvlJc w:val="left"/>
      <w:pPr>
        <w:ind w:left="3713" w:hanging="360"/>
      </w:pPr>
      <w:rPr>
        <w:rFonts w:ascii="Symbol" w:hAnsi="Symbol" w:hint="default"/>
      </w:rPr>
    </w:lvl>
    <w:lvl w:ilvl="4" w:tplc="04090003" w:tentative="1">
      <w:start w:val="1"/>
      <w:numFmt w:val="bullet"/>
      <w:lvlText w:val="o"/>
      <w:lvlJc w:val="left"/>
      <w:pPr>
        <w:ind w:left="4433" w:hanging="360"/>
      </w:pPr>
      <w:rPr>
        <w:rFonts w:ascii="Courier New" w:hAnsi="Courier New" w:cs="Courier New" w:hint="default"/>
      </w:rPr>
    </w:lvl>
    <w:lvl w:ilvl="5" w:tplc="04090005" w:tentative="1">
      <w:start w:val="1"/>
      <w:numFmt w:val="bullet"/>
      <w:lvlText w:val=""/>
      <w:lvlJc w:val="left"/>
      <w:pPr>
        <w:ind w:left="5153" w:hanging="360"/>
      </w:pPr>
      <w:rPr>
        <w:rFonts w:ascii="Wingdings" w:hAnsi="Wingdings" w:hint="default"/>
      </w:rPr>
    </w:lvl>
    <w:lvl w:ilvl="6" w:tplc="04090001" w:tentative="1">
      <w:start w:val="1"/>
      <w:numFmt w:val="bullet"/>
      <w:lvlText w:val=""/>
      <w:lvlJc w:val="left"/>
      <w:pPr>
        <w:ind w:left="5873" w:hanging="360"/>
      </w:pPr>
      <w:rPr>
        <w:rFonts w:ascii="Symbol" w:hAnsi="Symbol" w:hint="default"/>
      </w:rPr>
    </w:lvl>
    <w:lvl w:ilvl="7" w:tplc="04090003" w:tentative="1">
      <w:start w:val="1"/>
      <w:numFmt w:val="bullet"/>
      <w:lvlText w:val="o"/>
      <w:lvlJc w:val="left"/>
      <w:pPr>
        <w:ind w:left="6593" w:hanging="360"/>
      </w:pPr>
      <w:rPr>
        <w:rFonts w:ascii="Courier New" w:hAnsi="Courier New" w:cs="Courier New" w:hint="default"/>
      </w:rPr>
    </w:lvl>
    <w:lvl w:ilvl="8" w:tplc="04090005" w:tentative="1">
      <w:start w:val="1"/>
      <w:numFmt w:val="bullet"/>
      <w:lvlText w:val=""/>
      <w:lvlJc w:val="left"/>
      <w:pPr>
        <w:ind w:left="7313" w:hanging="360"/>
      </w:pPr>
      <w:rPr>
        <w:rFonts w:ascii="Wingdings" w:hAnsi="Wingdings" w:hint="default"/>
      </w:rPr>
    </w:lvl>
  </w:abstractNum>
  <w:abstractNum w:abstractNumId="9" w15:restartNumberingAfterBreak="0">
    <w:nsid w:val="1DBF583D"/>
    <w:multiLevelType w:val="hybridMultilevel"/>
    <w:tmpl w:val="8548A834"/>
    <w:lvl w:ilvl="0" w:tplc="04090001">
      <w:start w:val="1"/>
      <w:numFmt w:val="bullet"/>
      <w:lvlText w:val=""/>
      <w:lvlJc w:val="left"/>
      <w:pPr>
        <w:ind w:left="1080" w:hanging="360"/>
      </w:pPr>
      <w:rPr>
        <w:rFonts w:ascii="Symbol" w:hAnsi="Symbol" w:hint="default"/>
      </w:rPr>
    </w:lvl>
    <w:lvl w:ilvl="1" w:tplc="7AC8DCE6">
      <w:numFmt w:val="bullet"/>
      <w:lvlText w:val="-"/>
      <w:lvlJc w:val="left"/>
      <w:pPr>
        <w:ind w:left="1800" w:hanging="360"/>
      </w:pPr>
      <w:rPr>
        <w:rFonts w:ascii="Arial" w:eastAsia="Calibri" w:hAnsi="Arial" w:cs="Aria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7B56E9"/>
    <w:multiLevelType w:val="hybridMultilevel"/>
    <w:tmpl w:val="5C64D1EE"/>
    <w:lvl w:ilvl="0" w:tplc="7360A718">
      <w:start w:val="1"/>
      <w:numFmt w:val="lowerLetter"/>
      <w:lvlText w:val="%1."/>
      <w:lvlJc w:val="left"/>
      <w:pPr>
        <w:ind w:left="1040" w:hanging="360"/>
      </w:pPr>
      <w:rPr>
        <w:rFonts w:hint="default"/>
      </w:rPr>
    </w:lvl>
    <w:lvl w:ilvl="1" w:tplc="04090019">
      <w:start w:val="1"/>
      <w:numFmt w:val="lowerLetter"/>
      <w:lvlText w:val="%2."/>
      <w:lvlJc w:val="left"/>
      <w:pPr>
        <w:ind w:left="2580" w:hanging="360"/>
      </w:pPr>
    </w:lvl>
    <w:lvl w:ilvl="2" w:tplc="4C386696">
      <w:start w:val="1"/>
      <w:numFmt w:val="lowerLetter"/>
      <w:lvlText w:val="(%3)"/>
      <w:lvlJc w:val="left"/>
      <w:pPr>
        <w:ind w:left="3840" w:hanging="720"/>
      </w:pPr>
      <w:rPr>
        <w:rFonts w:hint="default"/>
        <w:b w:val="0"/>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tplc="543ACAEC">
      <w:start w:val="3"/>
      <w:numFmt w:val="bullet"/>
      <w:lvlText w:val=""/>
      <w:lvlJc w:val="left"/>
      <w:pPr>
        <w:ind w:left="4020" w:hanging="360"/>
      </w:pPr>
      <w:rPr>
        <w:rFonts w:ascii="Symbol" w:eastAsia="Calibri" w:hAnsi="Symbol" w:cs="Times New Roman" w:hint="default"/>
      </w:rPr>
    </w:lvl>
    <w:lvl w:ilvl="4" w:tplc="9D4006B4">
      <w:start w:val="1"/>
      <w:numFmt w:val="decimal"/>
      <w:lvlText w:val="%5."/>
      <w:lvlJc w:val="left"/>
      <w:pPr>
        <w:ind w:left="4740" w:hanging="360"/>
      </w:pPr>
      <w:rPr>
        <w:rFonts w:hint="default"/>
      </w:rPr>
    </w:lvl>
    <w:lvl w:ilvl="5" w:tplc="0409001B">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1" w15:restartNumberingAfterBreak="0">
    <w:nsid w:val="205042D2"/>
    <w:multiLevelType w:val="hybridMultilevel"/>
    <w:tmpl w:val="8EB07300"/>
    <w:lvl w:ilvl="0" w:tplc="04090001">
      <w:start w:val="1"/>
      <w:numFmt w:val="bullet"/>
      <w:lvlText w:val=""/>
      <w:lvlJc w:val="left"/>
      <w:pPr>
        <w:ind w:left="1553" w:hanging="360"/>
      </w:pPr>
      <w:rPr>
        <w:rFonts w:ascii="Symbol" w:hAnsi="Symbol" w:hint="default"/>
      </w:rPr>
    </w:lvl>
    <w:lvl w:ilvl="1" w:tplc="04090003" w:tentative="1">
      <w:start w:val="1"/>
      <w:numFmt w:val="bullet"/>
      <w:lvlText w:val="o"/>
      <w:lvlJc w:val="left"/>
      <w:pPr>
        <w:ind w:left="2273" w:hanging="360"/>
      </w:pPr>
      <w:rPr>
        <w:rFonts w:ascii="Courier New" w:hAnsi="Courier New" w:cs="Courier New" w:hint="default"/>
      </w:rPr>
    </w:lvl>
    <w:lvl w:ilvl="2" w:tplc="04090005" w:tentative="1">
      <w:start w:val="1"/>
      <w:numFmt w:val="bullet"/>
      <w:lvlText w:val=""/>
      <w:lvlJc w:val="left"/>
      <w:pPr>
        <w:ind w:left="2993" w:hanging="360"/>
      </w:pPr>
      <w:rPr>
        <w:rFonts w:ascii="Wingdings" w:hAnsi="Wingdings" w:hint="default"/>
      </w:rPr>
    </w:lvl>
    <w:lvl w:ilvl="3" w:tplc="04090001" w:tentative="1">
      <w:start w:val="1"/>
      <w:numFmt w:val="bullet"/>
      <w:lvlText w:val=""/>
      <w:lvlJc w:val="left"/>
      <w:pPr>
        <w:ind w:left="3713" w:hanging="360"/>
      </w:pPr>
      <w:rPr>
        <w:rFonts w:ascii="Symbol" w:hAnsi="Symbol" w:hint="default"/>
      </w:rPr>
    </w:lvl>
    <w:lvl w:ilvl="4" w:tplc="04090003" w:tentative="1">
      <w:start w:val="1"/>
      <w:numFmt w:val="bullet"/>
      <w:lvlText w:val="o"/>
      <w:lvlJc w:val="left"/>
      <w:pPr>
        <w:ind w:left="4433" w:hanging="360"/>
      </w:pPr>
      <w:rPr>
        <w:rFonts w:ascii="Courier New" w:hAnsi="Courier New" w:cs="Courier New" w:hint="default"/>
      </w:rPr>
    </w:lvl>
    <w:lvl w:ilvl="5" w:tplc="04090005" w:tentative="1">
      <w:start w:val="1"/>
      <w:numFmt w:val="bullet"/>
      <w:lvlText w:val=""/>
      <w:lvlJc w:val="left"/>
      <w:pPr>
        <w:ind w:left="5153" w:hanging="360"/>
      </w:pPr>
      <w:rPr>
        <w:rFonts w:ascii="Wingdings" w:hAnsi="Wingdings" w:hint="default"/>
      </w:rPr>
    </w:lvl>
    <w:lvl w:ilvl="6" w:tplc="04090001" w:tentative="1">
      <w:start w:val="1"/>
      <w:numFmt w:val="bullet"/>
      <w:lvlText w:val=""/>
      <w:lvlJc w:val="left"/>
      <w:pPr>
        <w:ind w:left="5873" w:hanging="360"/>
      </w:pPr>
      <w:rPr>
        <w:rFonts w:ascii="Symbol" w:hAnsi="Symbol" w:hint="default"/>
      </w:rPr>
    </w:lvl>
    <w:lvl w:ilvl="7" w:tplc="04090003" w:tentative="1">
      <w:start w:val="1"/>
      <w:numFmt w:val="bullet"/>
      <w:lvlText w:val="o"/>
      <w:lvlJc w:val="left"/>
      <w:pPr>
        <w:ind w:left="6593" w:hanging="360"/>
      </w:pPr>
      <w:rPr>
        <w:rFonts w:ascii="Courier New" w:hAnsi="Courier New" w:cs="Courier New" w:hint="default"/>
      </w:rPr>
    </w:lvl>
    <w:lvl w:ilvl="8" w:tplc="04090005" w:tentative="1">
      <w:start w:val="1"/>
      <w:numFmt w:val="bullet"/>
      <w:lvlText w:val=""/>
      <w:lvlJc w:val="left"/>
      <w:pPr>
        <w:ind w:left="7313" w:hanging="360"/>
      </w:pPr>
      <w:rPr>
        <w:rFonts w:ascii="Wingdings" w:hAnsi="Wingdings" w:hint="default"/>
      </w:rPr>
    </w:lvl>
  </w:abstractNum>
  <w:abstractNum w:abstractNumId="12" w15:restartNumberingAfterBreak="0">
    <w:nsid w:val="27E11AD9"/>
    <w:multiLevelType w:val="hybridMultilevel"/>
    <w:tmpl w:val="2FAAEE2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3" w15:restartNumberingAfterBreak="0">
    <w:nsid w:val="28601FC3"/>
    <w:multiLevelType w:val="hybridMultilevel"/>
    <w:tmpl w:val="6D827FBC"/>
    <w:lvl w:ilvl="0" w:tplc="AEA200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D75994"/>
    <w:multiLevelType w:val="multilevel"/>
    <w:tmpl w:val="42FAD66A"/>
    <w:lvl w:ilvl="0">
      <w:start w:val="1"/>
      <w:numFmt w:val="decimal"/>
      <w:lvlText w:val="%1."/>
      <w:lvlJc w:val="left"/>
      <w:pPr>
        <w:ind w:left="360" w:hanging="360"/>
      </w:pPr>
    </w:lvl>
    <w:lvl w:ilvl="1">
      <w:start w:val="1"/>
      <w:numFmt w:val="decimal"/>
      <w:pStyle w:val="EITUM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0730B2"/>
    <w:multiLevelType w:val="hybridMultilevel"/>
    <w:tmpl w:val="C0E81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B533C8"/>
    <w:multiLevelType w:val="hybridMultilevel"/>
    <w:tmpl w:val="4EB4B8E2"/>
    <w:lvl w:ilvl="0" w:tplc="6638E392">
      <w:start w:val="1"/>
      <w:numFmt w:val="lowerLetter"/>
      <w:lvlText w:val="(%1)"/>
      <w:lvlJc w:val="left"/>
      <w:pPr>
        <w:ind w:left="2160" w:hanging="720"/>
      </w:pPr>
      <w:rPr>
        <w:rFonts w:hint="default"/>
        <w:b w:val="0"/>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C32265CE">
      <w:start w:val="3"/>
      <w:numFmt w:val="lowerLetter"/>
      <w:lvlText w:val="%2."/>
      <w:lvlJc w:val="left"/>
      <w:pPr>
        <w:ind w:left="2520" w:hanging="360"/>
      </w:pPr>
      <w:rPr>
        <w:rFonts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6BE5D74"/>
    <w:multiLevelType w:val="hybridMultilevel"/>
    <w:tmpl w:val="0BB46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CA7FFD"/>
    <w:multiLevelType w:val="hybridMultilevel"/>
    <w:tmpl w:val="A1D4C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DB46C7"/>
    <w:multiLevelType w:val="hybridMultilevel"/>
    <w:tmpl w:val="0C58D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8C3FFF"/>
    <w:multiLevelType w:val="hybridMultilevel"/>
    <w:tmpl w:val="FFFFFFFF"/>
    <w:lvl w:ilvl="0" w:tplc="18E8E6BC">
      <w:start w:val="1"/>
      <w:numFmt w:val="bullet"/>
      <w:lvlText w:val=""/>
      <w:lvlJc w:val="left"/>
      <w:pPr>
        <w:ind w:left="720" w:hanging="360"/>
      </w:pPr>
      <w:rPr>
        <w:rFonts w:ascii="Wingdings" w:hAnsi="Wingdings" w:hint="default"/>
      </w:rPr>
    </w:lvl>
    <w:lvl w:ilvl="1" w:tplc="5926756E">
      <w:start w:val="1"/>
      <w:numFmt w:val="bullet"/>
      <w:lvlText w:val="o"/>
      <w:lvlJc w:val="left"/>
      <w:pPr>
        <w:ind w:left="1440" w:hanging="360"/>
      </w:pPr>
      <w:rPr>
        <w:rFonts w:ascii="Courier New" w:hAnsi="Courier New" w:hint="default"/>
      </w:rPr>
    </w:lvl>
    <w:lvl w:ilvl="2" w:tplc="687CD332">
      <w:start w:val="1"/>
      <w:numFmt w:val="bullet"/>
      <w:lvlText w:val=""/>
      <w:lvlJc w:val="left"/>
      <w:pPr>
        <w:ind w:left="2160" w:hanging="360"/>
      </w:pPr>
      <w:rPr>
        <w:rFonts w:ascii="Wingdings" w:hAnsi="Wingdings" w:hint="default"/>
      </w:rPr>
    </w:lvl>
    <w:lvl w:ilvl="3" w:tplc="C9D0C024">
      <w:start w:val="1"/>
      <w:numFmt w:val="bullet"/>
      <w:lvlText w:val=""/>
      <w:lvlJc w:val="left"/>
      <w:pPr>
        <w:ind w:left="2880" w:hanging="360"/>
      </w:pPr>
      <w:rPr>
        <w:rFonts w:ascii="Symbol" w:hAnsi="Symbol" w:hint="default"/>
      </w:rPr>
    </w:lvl>
    <w:lvl w:ilvl="4" w:tplc="B2BA24DC">
      <w:start w:val="1"/>
      <w:numFmt w:val="bullet"/>
      <w:lvlText w:val="o"/>
      <w:lvlJc w:val="left"/>
      <w:pPr>
        <w:ind w:left="3600" w:hanging="360"/>
      </w:pPr>
      <w:rPr>
        <w:rFonts w:ascii="Courier New" w:hAnsi="Courier New" w:hint="default"/>
      </w:rPr>
    </w:lvl>
    <w:lvl w:ilvl="5" w:tplc="8B84D2D6">
      <w:start w:val="1"/>
      <w:numFmt w:val="bullet"/>
      <w:lvlText w:val=""/>
      <w:lvlJc w:val="left"/>
      <w:pPr>
        <w:ind w:left="4320" w:hanging="360"/>
      </w:pPr>
      <w:rPr>
        <w:rFonts w:ascii="Wingdings" w:hAnsi="Wingdings" w:hint="default"/>
      </w:rPr>
    </w:lvl>
    <w:lvl w:ilvl="6" w:tplc="E7C62D04">
      <w:start w:val="1"/>
      <w:numFmt w:val="bullet"/>
      <w:lvlText w:val=""/>
      <w:lvlJc w:val="left"/>
      <w:pPr>
        <w:ind w:left="5040" w:hanging="360"/>
      </w:pPr>
      <w:rPr>
        <w:rFonts w:ascii="Symbol" w:hAnsi="Symbol" w:hint="default"/>
      </w:rPr>
    </w:lvl>
    <w:lvl w:ilvl="7" w:tplc="6A3ACD76">
      <w:start w:val="1"/>
      <w:numFmt w:val="bullet"/>
      <w:lvlText w:val="o"/>
      <w:lvlJc w:val="left"/>
      <w:pPr>
        <w:ind w:left="5760" w:hanging="360"/>
      </w:pPr>
      <w:rPr>
        <w:rFonts w:ascii="Courier New" w:hAnsi="Courier New" w:hint="default"/>
      </w:rPr>
    </w:lvl>
    <w:lvl w:ilvl="8" w:tplc="A2400EEA">
      <w:start w:val="1"/>
      <w:numFmt w:val="bullet"/>
      <w:lvlText w:val=""/>
      <w:lvlJc w:val="left"/>
      <w:pPr>
        <w:ind w:left="6480" w:hanging="360"/>
      </w:pPr>
      <w:rPr>
        <w:rFonts w:ascii="Wingdings" w:hAnsi="Wingdings" w:hint="default"/>
      </w:rPr>
    </w:lvl>
  </w:abstractNum>
  <w:abstractNum w:abstractNumId="21" w15:restartNumberingAfterBreak="0">
    <w:nsid w:val="43874F58"/>
    <w:multiLevelType w:val="multilevel"/>
    <w:tmpl w:val="BBF63D36"/>
    <w:lvl w:ilvl="0">
      <w:start w:val="1"/>
      <w:numFmt w:val="decimal"/>
      <w:lvlText w:val="%1."/>
      <w:lvlJc w:val="left"/>
      <w:pPr>
        <w:ind w:left="720" w:hanging="360"/>
      </w:pPr>
    </w:lvl>
    <w:lvl w:ilvl="1">
      <w:start w:val="1"/>
      <w:numFmt w:val="decimal"/>
      <w:isLgl/>
      <w:lvlText w:val="%1.%2."/>
      <w:lvlJc w:val="left"/>
      <w:pPr>
        <w:ind w:left="1146" w:hanging="720"/>
      </w:pPr>
      <w:rPr>
        <w:rFonts w:hint="default"/>
        <w:i w:val="0"/>
        <w:color w:val="auto"/>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638" w:hanging="1080"/>
      </w:pPr>
      <w:rPr>
        <w:rFonts w:hint="default"/>
        <w:i w:val="0"/>
        <w:color w:val="auto"/>
      </w:rPr>
    </w:lvl>
    <w:lvl w:ilvl="4">
      <w:start w:val="1"/>
      <w:numFmt w:val="decimal"/>
      <w:isLgl/>
      <w:lvlText w:val="%1.%2.%3.%4.%5."/>
      <w:lvlJc w:val="left"/>
      <w:pPr>
        <w:ind w:left="1704" w:hanging="1080"/>
      </w:pPr>
      <w:rPr>
        <w:rFonts w:hint="default"/>
        <w:i w:val="0"/>
        <w:color w:val="auto"/>
      </w:rPr>
    </w:lvl>
    <w:lvl w:ilvl="5">
      <w:start w:val="1"/>
      <w:numFmt w:val="decimal"/>
      <w:isLgl/>
      <w:lvlText w:val="%1.%2.%3.%4.%5.%6."/>
      <w:lvlJc w:val="left"/>
      <w:pPr>
        <w:ind w:left="2130" w:hanging="1440"/>
      </w:pPr>
      <w:rPr>
        <w:rFonts w:hint="default"/>
        <w:i w:val="0"/>
        <w:color w:val="auto"/>
      </w:rPr>
    </w:lvl>
    <w:lvl w:ilvl="6">
      <w:start w:val="1"/>
      <w:numFmt w:val="decimal"/>
      <w:isLgl/>
      <w:lvlText w:val="%1.%2.%3.%4.%5.%6.%7."/>
      <w:lvlJc w:val="left"/>
      <w:pPr>
        <w:ind w:left="2196" w:hanging="1440"/>
      </w:pPr>
      <w:rPr>
        <w:rFonts w:hint="default"/>
        <w:i w:val="0"/>
        <w:color w:val="auto"/>
      </w:rPr>
    </w:lvl>
    <w:lvl w:ilvl="7">
      <w:start w:val="1"/>
      <w:numFmt w:val="decimal"/>
      <w:isLgl/>
      <w:lvlText w:val="%1.%2.%3.%4.%5.%6.%7.%8."/>
      <w:lvlJc w:val="left"/>
      <w:pPr>
        <w:ind w:left="2622" w:hanging="1800"/>
      </w:pPr>
      <w:rPr>
        <w:rFonts w:hint="default"/>
        <w:i w:val="0"/>
        <w:color w:val="auto"/>
      </w:rPr>
    </w:lvl>
    <w:lvl w:ilvl="8">
      <w:start w:val="1"/>
      <w:numFmt w:val="decimal"/>
      <w:isLgl/>
      <w:lvlText w:val="%1.%2.%3.%4.%5.%6.%7.%8.%9."/>
      <w:lvlJc w:val="left"/>
      <w:pPr>
        <w:ind w:left="2688" w:hanging="1800"/>
      </w:pPr>
      <w:rPr>
        <w:rFonts w:hint="default"/>
        <w:i w:val="0"/>
        <w:color w:val="auto"/>
      </w:rPr>
    </w:lvl>
  </w:abstractNum>
  <w:abstractNum w:abstractNumId="22" w15:restartNumberingAfterBreak="0">
    <w:nsid w:val="4D9333DF"/>
    <w:multiLevelType w:val="hybridMultilevel"/>
    <w:tmpl w:val="8C228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C92823"/>
    <w:multiLevelType w:val="multilevel"/>
    <w:tmpl w:val="072C9A42"/>
    <w:name w:val="Annex"/>
    <w:lvl w:ilvl="0">
      <w:start w:val="1"/>
      <w:numFmt w:val="decimal"/>
      <w:isLgl/>
      <w:lvlText w:val="%1"/>
      <w:lvlJc w:val="left"/>
      <w:pPr>
        <w:ind w:left="380" w:hanging="380"/>
      </w:pPr>
      <w:rPr>
        <w:rFonts w:hint="default"/>
      </w:rPr>
    </w:lvl>
    <w:lvl w:ilvl="1">
      <w:start w:val="1"/>
      <w:numFmt w:val="decimal"/>
      <w:lvlText w:val="%1.%2"/>
      <w:lvlJc w:val="left"/>
      <w:pPr>
        <w:ind w:left="74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09B13D2"/>
    <w:multiLevelType w:val="multilevel"/>
    <w:tmpl w:val="6FFA2CA4"/>
    <w:lvl w:ilvl="0">
      <w:start w:val="1"/>
      <w:numFmt w:val="decimal"/>
      <w:pStyle w:val="EITUMHeading1"/>
      <w:lvlText w:val="%1."/>
      <w:lvlJc w:val="left"/>
      <w:pPr>
        <w:ind w:left="720" w:hanging="360"/>
      </w:pPr>
    </w:lvl>
    <w:lvl w:ilvl="1">
      <w:start w:val="3"/>
      <w:numFmt w:val="decimal"/>
      <w:isLgl/>
      <w:lvlText w:val="%1.%2"/>
      <w:lvlJc w:val="left"/>
      <w:pPr>
        <w:ind w:left="100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52F82C18"/>
    <w:multiLevelType w:val="multilevel"/>
    <w:tmpl w:val="FA9A924A"/>
    <w:lvl w:ilvl="0">
      <w:numFmt w:val="bullet"/>
      <w:lvlText w:val="-"/>
      <w:lvlJc w:val="left"/>
      <w:pPr>
        <w:ind w:left="720" w:hanging="360"/>
      </w:pPr>
      <w:rPr>
        <w:rFonts w:ascii="Arial" w:eastAsia="Calibri" w:hAnsi="Arial" w:cs="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B678C2"/>
    <w:multiLevelType w:val="hybridMultilevel"/>
    <w:tmpl w:val="B3625160"/>
    <w:lvl w:ilvl="0" w:tplc="60EA4EBC">
      <w:start w:val="1"/>
      <w:numFmt w:val="lowerLetter"/>
      <w:lvlText w:val="(%1)"/>
      <w:lvlJc w:val="left"/>
      <w:pPr>
        <w:ind w:left="833" w:hanging="680"/>
      </w:pPr>
      <w:rPr>
        <w:rFonts w:ascii="Arial" w:eastAsia="Verdana" w:hAnsi="Arial" w:cs="Arial" w:hint="default"/>
        <w:spacing w:val="-3"/>
        <w:w w:val="104"/>
        <w:sz w:val="22"/>
        <w:szCs w:val="22"/>
        <w:lang w:val="en-US" w:eastAsia="en-US" w:bidi="ar-SA"/>
      </w:rPr>
    </w:lvl>
    <w:lvl w:ilvl="1" w:tplc="2BB40250">
      <w:numFmt w:val="bullet"/>
      <w:lvlText w:val="•"/>
      <w:lvlJc w:val="left"/>
      <w:pPr>
        <w:ind w:left="1636" w:hanging="680"/>
      </w:pPr>
      <w:rPr>
        <w:rFonts w:hint="default"/>
        <w:lang w:val="en-US" w:eastAsia="en-US" w:bidi="ar-SA"/>
      </w:rPr>
    </w:lvl>
    <w:lvl w:ilvl="2" w:tplc="F4D8B826">
      <w:numFmt w:val="bullet"/>
      <w:lvlText w:val="•"/>
      <w:lvlJc w:val="left"/>
      <w:pPr>
        <w:ind w:left="2432" w:hanging="680"/>
      </w:pPr>
      <w:rPr>
        <w:rFonts w:hint="default"/>
        <w:lang w:val="en-US" w:eastAsia="en-US" w:bidi="ar-SA"/>
      </w:rPr>
    </w:lvl>
    <w:lvl w:ilvl="3" w:tplc="304093D8">
      <w:numFmt w:val="bullet"/>
      <w:lvlText w:val="•"/>
      <w:lvlJc w:val="left"/>
      <w:pPr>
        <w:ind w:left="3228" w:hanging="680"/>
      </w:pPr>
      <w:rPr>
        <w:rFonts w:hint="default"/>
        <w:lang w:val="en-US" w:eastAsia="en-US" w:bidi="ar-SA"/>
      </w:rPr>
    </w:lvl>
    <w:lvl w:ilvl="4" w:tplc="29F28192">
      <w:numFmt w:val="bullet"/>
      <w:lvlText w:val="•"/>
      <w:lvlJc w:val="left"/>
      <w:pPr>
        <w:ind w:left="4024" w:hanging="680"/>
      </w:pPr>
      <w:rPr>
        <w:rFonts w:hint="default"/>
        <w:lang w:val="en-US" w:eastAsia="en-US" w:bidi="ar-SA"/>
      </w:rPr>
    </w:lvl>
    <w:lvl w:ilvl="5" w:tplc="339C2FA2">
      <w:numFmt w:val="bullet"/>
      <w:lvlText w:val="•"/>
      <w:lvlJc w:val="left"/>
      <w:pPr>
        <w:ind w:left="4820" w:hanging="680"/>
      </w:pPr>
      <w:rPr>
        <w:rFonts w:hint="default"/>
        <w:lang w:val="en-US" w:eastAsia="en-US" w:bidi="ar-SA"/>
      </w:rPr>
    </w:lvl>
    <w:lvl w:ilvl="6" w:tplc="B4663324">
      <w:numFmt w:val="bullet"/>
      <w:lvlText w:val="•"/>
      <w:lvlJc w:val="left"/>
      <w:pPr>
        <w:ind w:left="5616" w:hanging="680"/>
      </w:pPr>
      <w:rPr>
        <w:rFonts w:hint="default"/>
        <w:lang w:val="en-US" w:eastAsia="en-US" w:bidi="ar-SA"/>
      </w:rPr>
    </w:lvl>
    <w:lvl w:ilvl="7" w:tplc="72603832">
      <w:numFmt w:val="bullet"/>
      <w:lvlText w:val="•"/>
      <w:lvlJc w:val="left"/>
      <w:pPr>
        <w:ind w:left="6412" w:hanging="680"/>
      </w:pPr>
      <w:rPr>
        <w:rFonts w:hint="default"/>
        <w:lang w:val="en-US" w:eastAsia="en-US" w:bidi="ar-SA"/>
      </w:rPr>
    </w:lvl>
    <w:lvl w:ilvl="8" w:tplc="4B742A94">
      <w:numFmt w:val="bullet"/>
      <w:lvlText w:val="•"/>
      <w:lvlJc w:val="left"/>
      <w:pPr>
        <w:ind w:left="7208" w:hanging="680"/>
      </w:pPr>
      <w:rPr>
        <w:rFonts w:hint="default"/>
        <w:lang w:val="en-US" w:eastAsia="en-US" w:bidi="ar-SA"/>
      </w:rPr>
    </w:lvl>
  </w:abstractNum>
  <w:abstractNum w:abstractNumId="27" w15:restartNumberingAfterBreak="0">
    <w:nsid w:val="5B2D1207"/>
    <w:multiLevelType w:val="hybridMultilevel"/>
    <w:tmpl w:val="AE9C0516"/>
    <w:lvl w:ilvl="0" w:tplc="AEA20018">
      <w:start w:val="1"/>
      <w:numFmt w:val="bullet"/>
      <w:lvlText w:val=""/>
      <w:lvlJc w:val="left"/>
      <w:pPr>
        <w:ind w:left="3130" w:hanging="360"/>
      </w:pPr>
      <w:rPr>
        <w:rFonts w:ascii="Symbol" w:hAnsi="Symbol" w:hint="default"/>
      </w:rPr>
    </w:lvl>
    <w:lvl w:ilvl="1" w:tplc="04090003" w:tentative="1">
      <w:start w:val="1"/>
      <w:numFmt w:val="bullet"/>
      <w:lvlText w:val="o"/>
      <w:lvlJc w:val="left"/>
      <w:pPr>
        <w:ind w:left="3850" w:hanging="360"/>
      </w:pPr>
      <w:rPr>
        <w:rFonts w:ascii="Courier New" w:hAnsi="Courier New" w:cs="Courier New" w:hint="default"/>
      </w:rPr>
    </w:lvl>
    <w:lvl w:ilvl="2" w:tplc="04090005" w:tentative="1">
      <w:start w:val="1"/>
      <w:numFmt w:val="bullet"/>
      <w:lvlText w:val=""/>
      <w:lvlJc w:val="left"/>
      <w:pPr>
        <w:ind w:left="4570" w:hanging="360"/>
      </w:pPr>
      <w:rPr>
        <w:rFonts w:ascii="Wingdings" w:hAnsi="Wingdings" w:hint="default"/>
      </w:rPr>
    </w:lvl>
    <w:lvl w:ilvl="3" w:tplc="04090001" w:tentative="1">
      <w:start w:val="1"/>
      <w:numFmt w:val="bullet"/>
      <w:lvlText w:val=""/>
      <w:lvlJc w:val="left"/>
      <w:pPr>
        <w:ind w:left="5290" w:hanging="360"/>
      </w:pPr>
      <w:rPr>
        <w:rFonts w:ascii="Symbol" w:hAnsi="Symbol" w:hint="default"/>
      </w:rPr>
    </w:lvl>
    <w:lvl w:ilvl="4" w:tplc="04090003" w:tentative="1">
      <w:start w:val="1"/>
      <w:numFmt w:val="bullet"/>
      <w:lvlText w:val="o"/>
      <w:lvlJc w:val="left"/>
      <w:pPr>
        <w:ind w:left="6010" w:hanging="360"/>
      </w:pPr>
      <w:rPr>
        <w:rFonts w:ascii="Courier New" w:hAnsi="Courier New" w:cs="Courier New" w:hint="default"/>
      </w:rPr>
    </w:lvl>
    <w:lvl w:ilvl="5" w:tplc="04090005" w:tentative="1">
      <w:start w:val="1"/>
      <w:numFmt w:val="bullet"/>
      <w:lvlText w:val=""/>
      <w:lvlJc w:val="left"/>
      <w:pPr>
        <w:ind w:left="6730" w:hanging="360"/>
      </w:pPr>
      <w:rPr>
        <w:rFonts w:ascii="Wingdings" w:hAnsi="Wingdings" w:hint="default"/>
      </w:rPr>
    </w:lvl>
    <w:lvl w:ilvl="6" w:tplc="04090001" w:tentative="1">
      <w:start w:val="1"/>
      <w:numFmt w:val="bullet"/>
      <w:lvlText w:val=""/>
      <w:lvlJc w:val="left"/>
      <w:pPr>
        <w:ind w:left="7450" w:hanging="360"/>
      </w:pPr>
      <w:rPr>
        <w:rFonts w:ascii="Symbol" w:hAnsi="Symbol" w:hint="default"/>
      </w:rPr>
    </w:lvl>
    <w:lvl w:ilvl="7" w:tplc="04090003" w:tentative="1">
      <w:start w:val="1"/>
      <w:numFmt w:val="bullet"/>
      <w:lvlText w:val="o"/>
      <w:lvlJc w:val="left"/>
      <w:pPr>
        <w:ind w:left="8170" w:hanging="360"/>
      </w:pPr>
      <w:rPr>
        <w:rFonts w:ascii="Courier New" w:hAnsi="Courier New" w:cs="Courier New" w:hint="default"/>
      </w:rPr>
    </w:lvl>
    <w:lvl w:ilvl="8" w:tplc="04090005" w:tentative="1">
      <w:start w:val="1"/>
      <w:numFmt w:val="bullet"/>
      <w:lvlText w:val=""/>
      <w:lvlJc w:val="left"/>
      <w:pPr>
        <w:ind w:left="8890" w:hanging="360"/>
      </w:pPr>
      <w:rPr>
        <w:rFonts w:ascii="Wingdings" w:hAnsi="Wingdings" w:hint="default"/>
      </w:rPr>
    </w:lvl>
  </w:abstractNum>
  <w:abstractNum w:abstractNumId="28" w15:restartNumberingAfterBreak="0">
    <w:nsid w:val="5BEB07D1"/>
    <w:multiLevelType w:val="hybridMultilevel"/>
    <w:tmpl w:val="489C1F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601725"/>
    <w:multiLevelType w:val="multilevel"/>
    <w:tmpl w:val="089498A6"/>
    <w:lvl w:ilvl="0">
      <w:start w:val="1"/>
      <w:numFmt w:val="decimal"/>
      <w:lvlText w:val="%1."/>
      <w:lvlJc w:val="left"/>
      <w:pPr>
        <w:ind w:left="833" w:hanging="680"/>
      </w:pPr>
      <w:rPr>
        <w:rFonts w:hint="default"/>
        <w:b/>
        <w:bCs/>
        <w:color w:val="23A2E4" w:themeColor="accent1" w:themeShade="BF"/>
        <w:w w:val="104"/>
        <w:lang w:val="en-US" w:eastAsia="en-US" w:bidi="ar-SA"/>
      </w:rPr>
    </w:lvl>
    <w:lvl w:ilvl="1">
      <w:start w:val="1"/>
      <w:numFmt w:val="decimal"/>
      <w:lvlText w:val="%1.%2"/>
      <w:lvlJc w:val="left"/>
      <w:pPr>
        <w:ind w:left="833" w:hanging="680"/>
      </w:pPr>
      <w:rPr>
        <w:rFonts w:ascii="Arial" w:eastAsia="Verdana" w:hAnsi="Arial" w:cs="Arial" w:hint="default"/>
        <w:w w:val="104"/>
        <w:sz w:val="22"/>
        <w:szCs w:val="22"/>
        <w:lang w:val="en-US" w:eastAsia="en-US" w:bidi="ar-SA"/>
      </w:rPr>
    </w:lvl>
    <w:lvl w:ilvl="2">
      <w:start w:val="1"/>
      <w:numFmt w:val="decimal"/>
      <w:lvlText w:val="%1.%2.%3"/>
      <w:lvlJc w:val="left"/>
      <w:pPr>
        <w:ind w:left="1848" w:hanging="1016"/>
      </w:pPr>
      <w:rPr>
        <w:rFonts w:ascii="Arial" w:eastAsia="Verdana" w:hAnsi="Arial" w:cs="Arial" w:hint="default"/>
        <w:spacing w:val="-3"/>
        <w:w w:val="104"/>
        <w:sz w:val="22"/>
        <w:szCs w:val="22"/>
        <w:lang w:val="en-US" w:eastAsia="en-US" w:bidi="ar-SA"/>
      </w:rPr>
    </w:lvl>
    <w:lvl w:ilvl="3">
      <w:start w:val="1"/>
      <w:numFmt w:val="decimal"/>
      <w:lvlText w:val="%1.%2.%3.%4"/>
      <w:lvlJc w:val="left"/>
      <w:pPr>
        <w:ind w:left="2866" w:hanging="1018"/>
      </w:pPr>
      <w:rPr>
        <w:rFonts w:ascii="Verdana" w:eastAsia="Verdana" w:hAnsi="Verdana" w:cs="Verdana" w:hint="default"/>
        <w:spacing w:val="-3"/>
        <w:w w:val="104"/>
        <w:sz w:val="20"/>
        <w:szCs w:val="20"/>
        <w:lang w:val="en-US" w:eastAsia="en-US" w:bidi="ar-SA"/>
      </w:rPr>
    </w:lvl>
    <w:lvl w:ilvl="4">
      <w:numFmt w:val="bullet"/>
      <w:lvlText w:val="•"/>
      <w:lvlJc w:val="left"/>
      <w:pPr>
        <w:ind w:left="3708" w:hanging="1018"/>
      </w:pPr>
      <w:rPr>
        <w:rFonts w:hint="default"/>
        <w:lang w:val="en-US" w:eastAsia="en-US" w:bidi="ar-SA"/>
      </w:rPr>
    </w:lvl>
    <w:lvl w:ilvl="5">
      <w:numFmt w:val="bullet"/>
      <w:lvlText w:val="•"/>
      <w:lvlJc w:val="left"/>
      <w:pPr>
        <w:ind w:left="4557" w:hanging="1018"/>
      </w:pPr>
      <w:rPr>
        <w:rFonts w:hint="default"/>
        <w:lang w:val="en-US" w:eastAsia="en-US" w:bidi="ar-SA"/>
      </w:rPr>
    </w:lvl>
    <w:lvl w:ilvl="6">
      <w:numFmt w:val="bullet"/>
      <w:lvlText w:val="•"/>
      <w:lvlJc w:val="left"/>
      <w:pPr>
        <w:ind w:left="5405" w:hanging="1018"/>
      </w:pPr>
      <w:rPr>
        <w:rFonts w:hint="default"/>
        <w:lang w:val="en-US" w:eastAsia="en-US" w:bidi="ar-SA"/>
      </w:rPr>
    </w:lvl>
    <w:lvl w:ilvl="7">
      <w:numFmt w:val="bullet"/>
      <w:lvlText w:val="•"/>
      <w:lvlJc w:val="left"/>
      <w:pPr>
        <w:ind w:left="6254" w:hanging="1018"/>
      </w:pPr>
      <w:rPr>
        <w:rFonts w:hint="default"/>
        <w:lang w:val="en-US" w:eastAsia="en-US" w:bidi="ar-SA"/>
      </w:rPr>
    </w:lvl>
    <w:lvl w:ilvl="8">
      <w:numFmt w:val="bullet"/>
      <w:lvlText w:val="•"/>
      <w:lvlJc w:val="left"/>
      <w:pPr>
        <w:ind w:left="7102" w:hanging="1018"/>
      </w:pPr>
      <w:rPr>
        <w:rFonts w:hint="default"/>
        <w:lang w:val="en-US" w:eastAsia="en-US" w:bidi="ar-SA"/>
      </w:rPr>
    </w:lvl>
  </w:abstractNum>
  <w:abstractNum w:abstractNumId="30" w15:restartNumberingAfterBreak="0">
    <w:nsid w:val="62662792"/>
    <w:multiLevelType w:val="hybridMultilevel"/>
    <w:tmpl w:val="AAC4D0EC"/>
    <w:lvl w:ilvl="0" w:tplc="04090013">
      <w:start w:val="1"/>
      <w:numFmt w:val="upperRoman"/>
      <w:lvlText w:val="%1."/>
      <w:lvlJc w:val="right"/>
      <w:pPr>
        <w:ind w:left="833" w:hanging="680"/>
      </w:pPr>
      <w:rPr>
        <w:rFonts w:hint="default"/>
        <w:spacing w:val="0"/>
        <w:w w:val="104"/>
        <w:sz w:val="20"/>
        <w:szCs w:val="20"/>
        <w:lang w:val="en-US" w:eastAsia="en-US" w:bidi="ar-SA"/>
      </w:rPr>
    </w:lvl>
    <w:lvl w:ilvl="1" w:tplc="CEDC7BD0">
      <w:numFmt w:val="bullet"/>
      <w:lvlText w:val="•"/>
      <w:lvlJc w:val="left"/>
      <w:pPr>
        <w:ind w:left="1636" w:hanging="680"/>
      </w:pPr>
      <w:rPr>
        <w:rFonts w:hint="default"/>
        <w:lang w:val="en-US" w:eastAsia="en-US" w:bidi="ar-SA"/>
      </w:rPr>
    </w:lvl>
    <w:lvl w:ilvl="2" w:tplc="6840E84C">
      <w:numFmt w:val="bullet"/>
      <w:lvlText w:val="•"/>
      <w:lvlJc w:val="left"/>
      <w:pPr>
        <w:ind w:left="2432" w:hanging="680"/>
      </w:pPr>
      <w:rPr>
        <w:rFonts w:hint="default"/>
        <w:lang w:val="en-US" w:eastAsia="en-US" w:bidi="ar-SA"/>
      </w:rPr>
    </w:lvl>
    <w:lvl w:ilvl="3" w:tplc="70A87CFE">
      <w:numFmt w:val="bullet"/>
      <w:lvlText w:val="•"/>
      <w:lvlJc w:val="left"/>
      <w:pPr>
        <w:ind w:left="3228" w:hanging="680"/>
      </w:pPr>
      <w:rPr>
        <w:rFonts w:hint="default"/>
        <w:lang w:val="en-US" w:eastAsia="en-US" w:bidi="ar-SA"/>
      </w:rPr>
    </w:lvl>
    <w:lvl w:ilvl="4" w:tplc="87BA548A">
      <w:numFmt w:val="bullet"/>
      <w:lvlText w:val="•"/>
      <w:lvlJc w:val="left"/>
      <w:pPr>
        <w:ind w:left="4024" w:hanging="680"/>
      </w:pPr>
      <w:rPr>
        <w:rFonts w:hint="default"/>
        <w:lang w:val="en-US" w:eastAsia="en-US" w:bidi="ar-SA"/>
      </w:rPr>
    </w:lvl>
    <w:lvl w:ilvl="5" w:tplc="A1B2947E">
      <w:numFmt w:val="bullet"/>
      <w:lvlText w:val="•"/>
      <w:lvlJc w:val="left"/>
      <w:pPr>
        <w:ind w:left="4820" w:hanging="680"/>
      </w:pPr>
      <w:rPr>
        <w:rFonts w:hint="default"/>
        <w:lang w:val="en-US" w:eastAsia="en-US" w:bidi="ar-SA"/>
      </w:rPr>
    </w:lvl>
    <w:lvl w:ilvl="6" w:tplc="0A607A38">
      <w:numFmt w:val="bullet"/>
      <w:lvlText w:val="•"/>
      <w:lvlJc w:val="left"/>
      <w:pPr>
        <w:ind w:left="5616" w:hanging="680"/>
      </w:pPr>
      <w:rPr>
        <w:rFonts w:hint="default"/>
        <w:lang w:val="en-US" w:eastAsia="en-US" w:bidi="ar-SA"/>
      </w:rPr>
    </w:lvl>
    <w:lvl w:ilvl="7" w:tplc="2176F43C">
      <w:numFmt w:val="bullet"/>
      <w:lvlText w:val="•"/>
      <w:lvlJc w:val="left"/>
      <w:pPr>
        <w:ind w:left="6412" w:hanging="680"/>
      </w:pPr>
      <w:rPr>
        <w:rFonts w:hint="default"/>
        <w:lang w:val="en-US" w:eastAsia="en-US" w:bidi="ar-SA"/>
      </w:rPr>
    </w:lvl>
    <w:lvl w:ilvl="8" w:tplc="2284A928">
      <w:numFmt w:val="bullet"/>
      <w:lvlText w:val="•"/>
      <w:lvlJc w:val="left"/>
      <w:pPr>
        <w:ind w:left="7208" w:hanging="680"/>
      </w:pPr>
      <w:rPr>
        <w:rFonts w:hint="default"/>
        <w:lang w:val="en-US" w:eastAsia="en-US" w:bidi="ar-SA"/>
      </w:rPr>
    </w:lvl>
  </w:abstractNum>
  <w:abstractNum w:abstractNumId="31" w15:restartNumberingAfterBreak="0">
    <w:nsid w:val="65147B66"/>
    <w:multiLevelType w:val="hybridMultilevel"/>
    <w:tmpl w:val="87542FF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F90878"/>
    <w:multiLevelType w:val="hybridMultilevel"/>
    <w:tmpl w:val="B020426E"/>
    <w:lvl w:ilvl="0" w:tplc="A52AAE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065D92"/>
    <w:multiLevelType w:val="hybridMultilevel"/>
    <w:tmpl w:val="C258607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0C91522"/>
    <w:multiLevelType w:val="hybridMultilevel"/>
    <w:tmpl w:val="01FC989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5" w15:restartNumberingAfterBreak="0">
    <w:nsid w:val="73C942C9"/>
    <w:multiLevelType w:val="hybridMultilevel"/>
    <w:tmpl w:val="A002E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8F0CFD"/>
    <w:multiLevelType w:val="hybridMultilevel"/>
    <w:tmpl w:val="E6DC2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DB6469"/>
    <w:multiLevelType w:val="hybridMultilevel"/>
    <w:tmpl w:val="7284CB56"/>
    <w:lvl w:ilvl="0" w:tplc="7360A718">
      <w:start w:val="1"/>
      <w:numFmt w:val="lowerLetter"/>
      <w:lvlText w:val="%1."/>
      <w:lvlJc w:val="left"/>
      <w:pPr>
        <w:ind w:left="1040" w:hanging="360"/>
      </w:pPr>
      <w:rPr>
        <w:rFonts w:hint="default"/>
      </w:rPr>
    </w:lvl>
    <w:lvl w:ilvl="1" w:tplc="04090019">
      <w:start w:val="1"/>
      <w:numFmt w:val="lowerLetter"/>
      <w:lvlText w:val="%2."/>
      <w:lvlJc w:val="left"/>
      <w:pPr>
        <w:ind w:left="2580" w:hanging="360"/>
      </w:pPr>
    </w:lvl>
    <w:lvl w:ilvl="2" w:tplc="2BD86646">
      <w:start w:val="1"/>
      <w:numFmt w:val="lowerLetter"/>
      <w:lvlText w:val="(%3)"/>
      <w:lvlJc w:val="left"/>
      <w:pPr>
        <w:ind w:left="2138" w:hanging="720"/>
      </w:pPr>
      <w:rPr>
        <w:rFonts w:hint="default"/>
        <w:b w:val="0"/>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tplc="543ACAEC">
      <w:start w:val="3"/>
      <w:numFmt w:val="bullet"/>
      <w:lvlText w:val=""/>
      <w:lvlJc w:val="left"/>
      <w:pPr>
        <w:ind w:left="4020" w:hanging="360"/>
      </w:pPr>
      <w:rPr>
        <w:rFonts w:ascii="Symbol" w:eastAsia="Calibri" w:hAnsi="Symbol" w:cs="Times New Roman" w:hint="default"/>
      </w:rPr>
    </w:lvl>
    <w:lvl w:ilvl="4" w:tplc="9D4006B4">
      <w:start w:val="1"/>
      <w:numFmt w:val="decimal"/>
      <w:lvlText w:val="%5."/>
      <w:lvlJc w:val="left"/>
      <w:pPr>
        <w:ind w:left="4740" w:hanging="360"/>
      </w:pPr>
      <w:rPr>
        <w:rFonts w:hint="default"/>
      </w:rPr>
    </w:lvl>
    <w:lvl w:ilvl="5" w:tplc="0409001B">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38" w15:restartNumberingAfterBreak="0">
    <w:nsid w:val="7F5D54CD"/>
    <w:multiLevelType w:val="hybridMultilevel"/>
    <w:tmpl w:val="A94696B0"/>
    <w:lvl w:ilvl="0" w:tplc="7A8254AC">
      <w:start w:val="1"/>
      <w:numFmt w:val="lowerLetter"/>
      <w:lvlText w:val="(%1)"/>
      <w:lvlJc w:val="left"/>
      <w:pPr>
        <w:ind w:left="2160" w:hanging="720"/>
      </w:pPr>
      <w:rPr>
        <w:rFonts w:hint="default"/>
        <w:b w:val="0"/>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52588020">
    <w:abstractNumId w:val="20"/>
  </w:num>
  <w:num w:numId="2" w16cid:durableId="1682507736">
    <w:abstractNumId w:val="4"/>
  </w:num>
  <w:num w:numId="3" w16cid:durableId="1344017005">
    <w:abstractNumId w:val="2"/>
  </w:num>
  <w:num w:numId="4" w16cid:durableId="942687434">
    <w:abstractNumId w:val="14"/>
  </w:num>
  <w:num w:numId="5" w16cid:durableId="713384590">
    <w:abstractNumId w:val="24"/>
  </w:num>
  <w:num w:numId="6" w16cid:durableId="465125046">
    <w:abstractNumId w:val="28"/>
  </w:num>
  <w:num w:numId="7" w16cid:durableId="1302149314">
    <w:abstractNumId w:val="3"/>
  </w:num>
  <w:num w:numId="8" w16cid:durableId="1883711628">
    <w:abstractNumId w:val="34"/>
  </w:num>
  <w:num w:numId="9" w16cid:durableId="5737769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39739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4995554">
    <w:abstractNumId w:val="23"/>
  </w:num>
  <w:num w:numId="12" w16cid:durableId="2041471150">
    <w:abstractNumId w:val="12"/>
  </w:num>
  <w:num w:numId="13" w16cid:durableId="1074664280">
    <w:abstractNumId w:val="10"/>
  </w:num>
  <w:num w:numId="14" w16cid:durableId="1507210592">
    <w:abstractNumId w:val="16"/>
  </w:num>
  <w:num w:numId="15" w16cid:durableId="1922374936">
    <w:abstractNumId w:val="7"/>
  </w:num>
  <w:num w:numId="16" w16cid:durableId="1579554702">
    <w:abstractNumId w:val="38"/>
  </w:num>
  <w:num w:numId="17" w16cid:durableId="1569269836">
    <w:abstractNumId w:val="37"/>
  </w:num>
  <w:num w:numId="18" w16cid:durableId="2067298389">
    <w:abstractNumId w:val="0"/>
  </w:num>
  <w:num w:numId="19" w16cid:durableId="1650942555">
    <w:abstractNumId w:val="26"/>
  </w:num>
  <w:num w:numId="20" w16cid:durableId="204684093">
    <w:abstractNumId w:val="29"/>
  </w:num>
  <w:num w:numId="21" w16cid:durableId="1525485769">
    <w:abstractNumId w:val="30"/>
  </w:num>
  <w:num w:numId="22" w16cid:durableId="1202593775">
    <w:abstractNumId w:val="9"/>
  </w:num>
  <w:num w:numId="23" w16cid:durableId="1328751777">
    <w:abstractNumId w:val="32"/>
  </w:num>
  <w:num w:numId="24" w16cid:durableId="1897351037">
    <w:abstractNumId w:val="21"/>
  </w:num>
  <w:num w:numId="25" w16cid:durableId="1131366663">
    <w:abstractNumId w:val="11"/>
  </w:num>
  <w:num w:numId="26" w16cid:durableId="1238974698">
    <w:abstractNumId w:val="8"/>
  </w:num>
  <w:num w:numId="27" w16cid:durableId="66195377">
    <w:abstractNumId w:val="27"/>
  </w:num>
  <w:num w:numId="28" w16cid:durableId="1757630462">
    <w:abstractNumId w:val="17"/>
  </w:num>
  <w:num w:numId="29" w16cid:durableId="1092240377">
    <w:abstractNumId w:val="31"/>
  </w:num>
  <w:num w:numId="30" w16cid:durableId="136655466">
    <w:abstractNumId w:val="13"/>
  </w:num>
  <w:num w:numId="31" w16cid:durableId="1390953329">
    <w:abstractNumId w:val="25"/>
  </w:num>
  <w:num w:numId="32" w16cid:durableId="1787385054">
    <w:abstractNumId w:val="1"/>
  </w:num>
  <w:num w:numId="33" w16cid:durableId="614484695">
    <w:abstractNumId w:val="22"/>
  </w:num>
  <w:num w:numId="34" w16cid:durableId="1021199947">
    <w:abstractNumId w:val="36"/>
  </w:num>
  <w:num w:numId="35" w16cid:durableId="1064718370">
    <w:abstractNumId w:val="35"/>
  </w:num>
  <w:num w:numId="36" w16cid:durableId="155271880">
    <w:abstractNumId w:val="19"/>
  </w:num>
  <w:num w:numId="37" w16cid:durableId="371925085">
    <w:abstractNumId w:val="18"/>
  </w:num>
  <w:num w:numId="38" w16cid:durableId="888343730">
    <w:abstractNumId w:val="15"/>
  </w:num>
  <w:num w:numId="39" w16cid:durableId="1245334276">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mailMerge>
    <w:mainDocumentType w:val="formLetters"/>
    <w:dataType w:val="textFile"/>
    <w:activeRecord w:val="-1"/>
  </w:mailMerg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2C1"/>
    <w:rsid w:val="00000A94"/>
    <w:rsid w:val="00020238"/>
    <w:rsid w:val="00025FD2"/>
    <w:rsid w:val="000333D8"/>
    <w:rsid w:val="00037467"/>
    <w:rsid w:val="0005274A"/>
    <w:rsid w:val="00077E86"/>
    <w:rsid w:val="0008053D"/>
    <w:rsid w:val="00086487"/>
    <w:rsid w:val="00093E14"/>
    <w:rsid w:val="000C3E4D"/>
    <w:rsid w:val="000E1231"/>
    <w:rsid w:val="000E3136"/>
    <w:rsid w:val="001242C8"/>
    <w:rsid w:val="0012531B"/>
    <w:rsid w:val="00128011"/>
    <w:rsid w:val="00133FE6"/>
    <w:rsid w:val="00135778"/>
    <w:rsid w:val="001365CA"/>
    <w:rsid w:val="00151922"/>
    <w:rsid w:val="00181DFA"/>
    <w:rsid w:val="0019041C"/>
    <w:rsid w:val="00190B11"/>
    <w:rsid w:val="001C4F2A"/>
    <w:rsid w:val="001E15F4"/>
    <w:rsid w:val="001F54D6"/>
    <w:rsid w:val="00202501"/>
    <w:rsid w:val="00202F2D"/>
    <w:rsid w:val="00230B34"/>
    <w:rsid w:val="00232FF9"/>
    <w:rsid w:val="00240377"/>
    <w:rsid w:val="00244D25"/>
    <w:rsid w:val="00245907"/>
    <w:rsid w:val="002665E5"/>
    <w:rsid w:val="00281CAE"/>
    <w:rsid w:val="00286F39"/>
    <w:rsid w:val="00292C19"/>
    <w:rsid w:val="002950A2"/>
    <w:rsid w:val="002B4181"/>
    <w:rsid w:val="00303ED7"/>
    <w:rsid w:val="00317655"/>
    <w:rsid w:val="00324F54"/>
    <w:rsid w:val="00343C7D"/>
    <w:rsid w:val="00345019"/>
    <w:rsid w:val="003571C5"/>
    <w:rsid w:val="003613D9"/>
    <w:rsid w:val="00370E85"/>
    <w:rsid w:val="00372182"/>
    <w:rsid w:val="00392051"/>
    <w:rsid w:val="003A18EF"/>
    <w:rsid w:val="003E0649"/>
    <w:rsid w:val="003E3E53"/>
    <w:rsid w:val="003E5ADD"/>
    <w:rsid w:val="00404ABD"/>
    <w:rsid w:val="00411035"/>
    <w:rsid w:val="004169C1"/>
    <w:rsid w:val="00427254"/>
    <w:rsid w:val="00441FAB"/>
    <w:rsid w:val="00490A2E"/>
    <w:rsid w:val="004B2FCB"/>
    <w:rsid w:val="004C3A6D"/>
    <w:rsid w:val="004F043B"/>
    <w:rsid w:val="004F5142"/>
    <w:rsid w:val="004F7DF0"/>
    <w:rsid w:val="005075E1"/>
    <w:rsid w:val="00511D90"/>
    <w:rsid w:val="005140B5"/>
    <w:rsid w:val="00515585"/>
    <w:rsid w:val="00521D5A"/>
    <w:rsid w:val="00537FCB"/>
    <w:rsid w:val="0056719A"/>
    <w:rsid w:val="0057092A"/>
    <w:rsid w:val="005736C9"/>
    <w:rsid w:val="00587B72"/>
    <w:rsid w:val="00595161"/>
    <w:rsid w:val="005C5BF6"/>
    <w:rsid w:val="005E1A58"/>
    <w:rsid w:val="005F0BCF"/>
    <w:rsid w:val="00612F67"/>
    <w:rsid w:val="00627988"/>
    <w:rsid w:val="00651A1C"/>
    <w:rsid w:val="00674A8D"/>
    <w:rsid w:val="00680F6F"/>
    <w:rsid w:val="0069653C"/>
    <w:rsid w:val="006A0073"/>
    <w:rsid w:val="006D7AB7"/>
    <w:rsid w:val="00707AA4"/>
    <w:rsid w:val="00711576"/>
    <w:rsid w:val="00724FF2"/>
    <w:rsid w:val="0074121C"/>
    <w:rsid w:val="00746B06"/>
    <w:rsid w:val="0077568E"/>
    <w:rsid w:val="00776F5A"/>
    <w:rsid w:val="00781A1D"/>
    <w:rsid w:val="007900E1"/>
    <w:rsid w:val="007A4EF2"/>
    <w:rsid w:val="007B23DD"/>
    <w:rsid w:val="007B621C"/>
    <w:rsid w:val="007C2AAE"/>
    <w:rsid w:val="007E0B37"/>
    <w:rsid w:val="00826752"/>
    <w:rsid w:val="0083526A"/>
    <w:rsid w:val="0085571B"/>
    <w:rsid w:val="00866E10"/>
    <w:rsid w:val="00882E13"/>
    <w:rsid w:val="00885131"/>
    <w:rsid w:val="0089021E"/>
    <w:rsid w:val="00891B7F"/>
    <w:rsid w:val="00894151"/>
    <w:rsid w:val="008A3C3B"/>
    <w:rsid w:val="008A59F1"/>
    <w:rsid w:val="008A7175"/>
    <w:rsid w:val="008C4169"/>
    <w:rsid w:val="008D22FE"/>
    <w:rsid w:val="008D6E6F"/>
    <w:rsid w:val="009016FE"/>
    <w:rsid w:val="00914CAB"/>
    <w:rsid w:val="009210B5"/>
    <w:rsid w:val="00922559"/>
    <w:rsid w:val="0093163D"/>
    <w:rsid w:val="00955A9D"/>
    <w:rsid w:val="00956E22"/>
    <w:rsid w:val="00964171"/>
    <w:rsid w:val="00980283"/>
    <w:rsid w:val="0098F5D6"/>
    <w:rsid w:val="009ABD28"/>
    <w:rsid w:val="009B7C66"/>
    <w:rsid w:val="009D4969"/>
    <w:rsid w:val="009D62F9"/>
    <w:rsid w:val="00A02178"/>
    <w:rsid w:val="00A04680"/>
    <w:rsid w:val="00A13D62"/>
    <w:rsid w:val="00A16AC2"/>
    <w:rsid w:val="00A315FC"/>
    <w:rsid w:val="00A411A9"/>
    <w:rsid w:val="00A57047"/>
    <w:rsid w:val="00A665F6"/>
    <w:rsid w:val="00A831E4"/>
    <w:rsid w:val="00A855B6"/>
    <w:rsid w:val="00AA5716"/>
    <w:rsid w:val="00AC181E"/>
    <w:rsid w:val="00AC1D31"/>
    <w:rsid w:val="00AC4843"/>
    <w:rsid w:val="00AD0189"/>
    <w:rsid w:val="00AD5509"/>
    <w:rsid w:val="00AE4761"/>
    <w:rsid w:val="00AF600D"/>
    <w:rsid w:val="00AF65F7"/>
    <w:rsid w:val="00B01B69"/>
    <w:rsid w:val="00B24123"/>
    <w:rsid w:val="00B35748"/>
    <w:rsid w:val="00B43B7E"/>
    <w:rsid w:val="00B81F6D"/>
    <w:rsid w:val="00B820DA"/>
    <w:rsid w:val="00B84F7B"/>
    <w:rsid w:val="00B930B0"/>
    <w:rsid w:val="00BA1038"/>
    <w:rsid w:val="00BA6631"/>
    <w:rsid w:val="00BB7150"/>
    <w:rsid w:val="00BE07D7"/>
    <w:rsid w:val="00BF5C2B"/>
    <w:rsid w:val="00BF6741"/>
    <w:rsid w:val="00C15E76"/>
    <w:rsid w:val="00C957B2"/>
    <w:rsid w:val="00C97E3D"/>
    <w:rsid w:val="00CC11C0"/>
    <w:rsid w:val="00CD6517"/>
    <w:rsid w:val="00CE6E74"/>
    <w:rsid w:val="00CF7099"/>
    <w:rsid w:val="00D110E6"/>
    <w:rsid w:val="00D52602"/>
    <w:rsid w:val="00D76876"/>
    <w:rsid w:val="00D81727"/>
    <w:rsid w:val="00D93C68"/>
    <w:rsid w:val="00D94DDB"/>
    <w:rsid w:val="00DA5827"/>
    <w:rsid w:val="00DD7B6F"/>
    <w:rsid w:val="00DF4891"/>
    <w:rsid w:val="00E01271"/>
    <w:rsid w:val="00E0169A"/>
    <w:rsid w:val="00E11E96"/>
    <w:rsid w:val="00E12A0D"/>
    <w:rsid w:val="00E15E69"/>
    <w:rsid w:val="00E275C2"/>
    <w:rsid w:val="00E368A7"/>
    <w:rsid w:val="00E53D1D"/>
    <w:rsid w:val="00E732CB"/>
    <w:rsid w:val="00E815EE"/>
    <w:rsid w:val="00EA36A2"/>
    <w:rsid w:val="00EC6C6B"/>
    <w:rsid w:val="00ED3E0F"/>
    <w:rsid w:val="00EE5BE8"/>
    <w:rsid w:val="00EF32C1"/>
    <w:rsid w:val="00F36320"/>
    <w:rsid w:val="00F409F4"/>
    <w:rsid w:val="00F459EE"/>
    <w:rsid w:val="00F57833"/>
    <w:rsid w:val="00F71FAA"/>
    <w:rsid w:val="00F75DEB"/>
    <w:rsid w:val="00F807A7"/>
    <w:rsid w:val="00F97327"/>
    <w:rsid w:val="00FD74E7"/>
    <w:rsid w:val="011B802C"/>
    <w:rsid w:val="01457C10"/>
    <w:rsid w:val="01628B27"/>
    <w:rsid w:val="02C10D0E"/>
    <w:rsid w:val="036F0D89"/>
    <w:rsid w:val="0385C948"/>
    <w:rsid w:val="03872AE7"/>
    <w:rsid w:val="057A0628"/>
    <w:rsid w:val="07799929"/>
    <w:rsid w:val="08877A71"/>
    <w:rsid w:val="09162D57"/>
    <w:rsid w:val="0AB9A634"/>
    <w:rsid w:val="0B76D0D8"/>
    <w:rsid w:val="0B9C91BB"/>
    <w:rsid w:val="0BB44A17"/>
    <w:rsid w:val="0C17BF7A"/>
    <w:rsid w:val="0C21E77B"/>
    <w:rsid w:val="0C8D1596"/>
    <w:rsid w:val="0CE29127"/>
    <w:rsid w:val="0F200E74"/>
    <w:rsid w:val="1000A0E8"/>
    <w:rsid w:val="1122D9FC"/>
    <w:rsid w:val="11DD9A9C"/>
    <w:rsid w:val="121E7994"/>
    <w:rsid w:val="12CDBB6F"/>
    <w:rsid w:val="133599FB"/>
    <w:rsid w:val="138E5900"/>
    <w:rsid w:val="156E22C2"/>
    <w:rsid w:val="15CF68C1"/>
    <w:rsid w:val="1642BEE3"/>
    <w:rsid w:val="1694389F"/>
    <w:rsid w:val="16F502CC"/>
    <w:rsid w:val="17689F0B"/>
    <w:rsid w:val="18082C9C"/>
    <w:rsid w:val="1861264C"/>
    <w:rsid w:val="1889FC10"/>
    <w:rsid w:val="19604814"/>
    <w:rsid w:val="19A81A23"/>
    <w:rsid w:val="19F93369"/>
    <w:rsid w:val="1AA23CC3"/>
    <w:rsid w:val="1B9FD5A1"/>
    <w:rsid w:val="1BDBBCFD"/>
    <w:rsid w:val="1C45185B"/>
    <w:rsid w:val="1C590D9E"/>
    <w:rsid w:val="1D70B0EA"/>
    <w:rsid w:val="1E376C22"/>
    <w:rsid w:val="1E9149C4"/>
    <w:rsid w:val="1F446A2E"/>
    <w:rsid w:val="2059E403"/>
    <w:rsid w:val="20E3D2DA"/>
    <w:rsid w:val="20E837FB"/>
    <w:rsid w:val="21E5D3BE"/>
    <w:rsid w:val="22C5A3D7"/>
    <w:rsid w:val="23F350B1"/>
    <w:rsid w:val="242E059E"/>
    <w:rsid w:val="2564857B"/>
    <w:rsid w:val="25BA0FB5"/>
    <w:rsid w:val="260AA8FD"/>
    <w:rsid w:val="279CA7EE"/>
    <w:rsid w:val="27F5418A"/>
    <w:rsid w:val="288A553A"/>
    <w:rsid w:val="288D03BE"/>
    <w:rsid w:val="2A2452C5"/>
    <w:rsid w:val="2A95CFD9"/>
    <w:rsid w:val="2B03A2FC"/>
    <w:rsid w:val="2BD92F8E"/>
    <w:rsid w:val="2C96726D"/>
    <w:rsid w:val="2CEA83C2"/>
    <w:rsid w:val="2D4C3BF1"/>
    <w:rsid w:val="2D7B5912"/>
    <w:rsid w:val="2DEF809A"/>
    <w:rsid w:val="2EB9D450"/>
    <w:rsid w:val="2ECC9444"/>
    <w:rsid w:val="2EE551E0"/>
    <w:rsid w:val="2F5CB604"/>
    <w:rsid w:val="30FBF2C6"/>
    <w:rsid w:val="320300A3"/>
    <w:rsid w:val="3225AED5"/>
    <w:rsid w:val="32272BF9"/>
    <w:rsid w:val="32AEA506"/>
    <w:rsid w:val="32E0DA33"/>
    <w:rsid w:val="3394280D"/>
    <w:rsid w:val="33B0E3F2"/>
    <w:rsid w:val="33E624E5"/>
    <w:rsid w:val="340A01C6"/>
    <w:rsid w:val="3533FF3A"/>
    <w:rsid w:val="3534FA4A"/>
    <w:rsid w:val="35C4CDE5"/>
    <w:rsid w:val="36446350"/>
    <w:rsid w:val="36F94817"/>
    <w:rsid w:val="36FD6DD2"/>
    <w:rsid w:val="377DAD25"/>
    <w:rsid w:val="379FDD49"/>
    <w:rsid w:val="3912A519"/>
    <w:rsid w:val="39BE2CAB"/>
    <w:rsid w:val="39BF3D40"/>
    <w:rsid w:val="3A678BBA"/>
    <w:rsid w:val="3A8AB94A"/>
    <w:rsid w:val="3AB1AC6A"/>
    <w:rsid w:val="3B3F78B1"/>
    <w:rsid w:val="3BE0296F"/>
    <w:rsid w:val="3C006CA8"/>
    <w:rsid w:val="3C87AFBB"/>
    <w:rsid w:val="3D572214"/>
    <w:rsid w:val="3DC43413"/>
    <w:rsid w:val="3EAA4E68"/>
    <w:rsid w:val="3F1A1C31"/>
    <w:rsid w:val="4034E4DD"/>
    <w:rsid w:val="42213895"/>
    <w:rsid w:val="42486A1D"/>
    <w:rsid w:val="4392924D"/>
    <w:rsid w:val="448E133C"/>
    <w:rsid w:val="44925E09"/>
    <w:rsid w:val="44BAF6DC"/>
    <w:rsid w:val="4562B2BB"/>
    <w:rsid w:val="45BB3BD3"/>
    <w:rsid w:val="4750FA51"/>
    <w:rsid w:val="47FCCD32"/>
    <w:rsid w:val="487829C1"/>
    <w:rsid w:val="4902CB8A"/>
    <w:rsid w:val="49B610EE"/>
    <w:rsid w:val="4ADA15FB"/>
    <w:rsid w:val="4B911C23"/>
    <w:rsid w:val="4C14E347"/>
    <w:rsid w:val="4C8BCAA8"/>
    <w:rsid w:val="4CA81AE2"/>
    <w:rsid w:val="4CD489DD"/>
    <w:rsid w:val="4CE117AE"/>
    <w:rsid w:val="4CF5B3B4"/>
    <w:rsid w:val="4D175A87"/>
    <w:rsid w:val="4EE524F9"/>
    <w:rsid w:val="4F1F1521"/>
    <w:rsid w:val="4FD90336"/>
    <w:rsid w:val="50515701"/>
    <w:rsid w:val="51704EF1"/>
    <w:rsid w:val="53B07F9E"/>
    <w:rsid w:val="53C42BC9"/>
    <w:rsid w:val="53FEA19A"/>
    <w:rsid w:val="544B965B"/>
    <w:rsid w:val="54FBB9D4"/>
    <w:rsid w:val="554699F7"/>
    <w:rsid w:val="5563C311"/>
    <w:rsid w:val="5658734A"/>
    <w:rsid w:val="56772904"/>
    <w:rsid w:val="573B59B3"/>
    <w:rsid w:val="57749BD2"/>
    <w:rsid w:val="57B52C1D"/>
    <w:rsid w:val="582644F5"/>
    <w:rsid w:val="5846EF94"/>
    <w:rsid w:val="58847EC8"/>
    <w:rsid w:val="591A68B6"/>
    <w:rsid w:val="59A038EE"/>
    <w:rsid w:val="5A02BB35"/>
    <w:rsid w:val="5A92DB2C"/>
    <w:rsid w:val="5BA5BCBE"/>
    <w:rsid w:val="5BA8C6C8"/>
    <w:rsid w:val="5C31B53B"/>
    <w:rsid w:val="5D47C0D6"/>
    <w:rsid w:val="5D58F87B"/>
    <w:rsid w:val="5E51ECFF"/>
    <w:rsid w:val="5F59994A"/>
    <w:rsid w:val="5F6BB8EC"/>
    <w:rsid w:val="5FA44137"/>
    <w:rsid w:val="61FF9399"/>
    <w:rsid w:val="639B7573"/>
    <w:rsid w:val="64AE077F"/>
    <w:rsid w:val="64BA7A92"/>
    <w:rsid w:val="661A4DE1"/>
    <w:rsid w:val="671D5F66"/>
    <w:rsid w:val="67BA76F7"/>
    <w:rsid w:val="693E1F2D"/>
    <w:rsid w:val="69C63962"/>
    <w:rsid w:val="6ADC519A"/>
    <w:rsid w:val="6AF4A083"/>
    <w:rsid w:val="6B5DB27D"/>
    <w:rsid w:val="6BE58415"/>
    <w:rsid w:val="6BE8E997"/>
    <w:rsid w:val="6CA8DDEC"/>
    <w:rsid w:val="6F36759A"/>
    <w:rsid w:val="6FF445D8"/>
    <w:rsid w:val="71759202"/>
    <w:rsid w:val="71925D2A"/>
    <w:rsid w:val="719448E0"/>
    <w:rsid w:val="721E997B"/>
    <w:rsid w:val="72EE9DEF"/>
    <w:rsid w:val="73E12111"/>
    <w:rsid w:val="74BB3E2E"/>
    <w:rsid w:val="74E4BEF0"/>
    <w:rsid w:val="7547A894"/>
    <w:rsid w:val="7573FB5F"/>
    <w:rsid w:val="7648EF76"/>
    <w:rsid w:val="76751B06"/>
    <w:rsid w:val="76B7D2F2"/>
    <w:rsid w:val="773B3989"/>
    <w:rsid w:val="77719379"/>
    <w:rsid w:val="7A2D033B"/>
    <w:rsid w:val="7A4AE788"/>
    <w:rsid w:val="7A7045F0"/>
    <w:rsid w:val="7BDF47B0"/>
    <w:rsid w:val="7BE1D73F"/>
    <w:rsid w:val="7CE73E64"/>
    <w:rsid w:val="7D0FEF5B"/>
    <w:rsid w:val="7D6111BB"/>
    <w:rsid w:val="7DF978BA"/>
    <w:rsid w:val="7FBE5683"/>
    <w:rsid w:val="7FF8B5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B24CD"/>
  <w15:docId w15:val="{C8DA40AE-E847-46EA-BF6C-E90BB6B5A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C2B"/>
    <w:pPr>
      <w:spacing w:after="240" w:line="264" w:lineRule="auto"/>
    </w:pPr>
    <w:rPr>
      <w:rFonts w:ascii="Calibri Light" w:hAnsi="Calibri Light"/>
      <w:color w:val="333333" w:themeColor="text1"/>
      <w:sz w:val="20"/>
    </w:rPr>
  </w:style>
  <w:style w:type="paragraph" w:styleId="Heading1">
    <w:name w:val="heading 1"/>
    <w:aliases w:val="Heading 1 EIT UM"/>
    <w:basedOn w:val="Normal"/>
    <w:next w:val="Normal"/>
    <w:link w:val="Heading1Char"/>
    <w:uiPriority w:val="9"/>
    <w:qFormat/>
    <w:rsid w:val="00345019"/>
    <w:pPr>
      <w:keepNext/>
      <w:keepLines/>
      <w:spacing w:before="960"/>
      <w:ind w:hanging="851"/>
      <w:contextualSpacing/>
      <w:outlineLvl w:val="0"/>
    </w:pPr>
    <w:rPr>
      <w:rFonts w:eastAsiaTheme="majorEastAsia" w:cstheme="majorBidi"/>
      <w:bCs/>
      <w:color w:val="034EA2" w:themeColor="text2"/>
      <w:sz w:val="60"/>
      <w:szCs w:val="28"/>
    </w:rPr>
  </w:style>
  <w:style w:type="paragraph" w:styleId="Heading2">
    <w:name w:val="heading 2"/>
    <w:basedOn w:val="Normal"/>
    <w:next w:val="Normal"/>
    <w:link w:val="Heading2Char"/>
    <w:uiPriority w:val="9"/>
    <w:unhideWhenUsed/>
    <w:qFormat/>
    <w:rsid w:val="00345019"/>
    <w:pPr>
      <w:keepNext/>
      <w:keepLines/>
      <w:spacing w:before="600" w:after="120"/>
      <w:ind w:left="-851" w:right="1276"/>
      <w:outlineLvl w:val="1"/>
    </w:pPr>
    <w:rPr>
      <w:rFonts w:eastAsiaTheme="majorEastAsia" w:cstheme="majorBidi"/>
      <w:b/>
      <w:bCs/>
      <w:color w:val="034EA2" w:themeColor="text2"/>
      <w:sz w:val="28"/>
      <w:szCs w:val="26"/>
    </w:rPr>
  </w:style>
  <w:style w:type="paragraph" w:styleId="Heading3">
    <w:name w:val="heading 3"/>
    <w:basedOn w:val="Normal"/>
    <w:next w:val="Normal"/>
    <w:link w:val="Heading3Char"/>
    <w:uiPriority w:val="1"/>
    <w:unhideWhenUsed/>
    <w:qFormat/>
    <w:rsid w:val="00345019"/>
    <w:pPr>
      <w:keepNext/>
      <w:keepLines/>
      <w:spacing w:after="360"/>
      <w:outlineLvl w:val="2"/>
    </w:pPr>
    <w:rPr>
      <w:rFonts w:eastAsiaTheme="majorEastAsia" w:cstheme="majorBidi"/>
      <w:bCs/>
      <w:color w:val="848484" w:themeColor="text1" w:themeTint="99"/>
      <w:sz w:val="24"/>
    </w:rPr>
  </w:style>
  <w:style w:type="paragraph" w:styleId="Heading4">
    <w:name w:val="heading 4"/>
    <w:basedOn w:val="Normal"/>
    <w:next w:val="Normal"/>
    <w:link w:val="Heading4Char"/>
    <w:uiPriority w:val="9"/>
    <w:unhideWhenUsed/>
    <w:qFormat/>
    <w:rsid w:val="00345019"/>
    <w:pPr>
      <w:keepNext/>
      <w:keepLines/>
      <w:outlineLvl w:val="3"/>
    </w:pPr>
    <w:rPr>
      <w:rFonts w:ascii="Calibri" w:eastAsiaTheme="majorEastAsia" w:hAnsi="Calibri" w:cstheme="majorBidi"/>
      <w:b/>
      <w:bCs/>
      <w:iCs/>
      <w:sz w:val="32"/>
    </w:rPr>
  </w:style>
  <w:style w:type="paragraph" w:styleId="Heading5">
    <w:name w:val="heading 5"/>
    <w:basedOn w:val="Normal"/>
    <w:next w:val="Normal"/>
    <w:link w:val="Heading5Char"/>
    <w:uiPriority w:val="9"/>
    <w:unhideWhenUsed/>
    <w:qFormat/>
    <w:rsid w:val="00EC6C6B"/>
    <w:pPr>
      <w:keepNext/>
      <w:keepLines/>
      <w:spacing w:before="40" w:after="0"/>
      <w:outlineLvl w:val="4"/>
    </w:pPr>
    <w:rPr>
      <w:rFonts w:asciiTheme="majorHAnsi" w:eastAsiaTheme="majorEastAsia" w:hAnsiTheme="majorHAnsi" w:cstheme="majorBidi"/>
      <w:color w:val="23A2E4" w:themeColor="accent1" w:themeShade="BF"/>
    </w:rPr>
  </w:style>
  <w:style w:type="paragraph" w:styleId="Heading6">
    <w:name w:val="heading 6"/>
    <w:basedOn w:val="Normal"/>
    <w:next w:val="Normal"/>
    <w:link w:val="Heading6Char"/>
    <w:uiPriority w:val="9"/>
    <w:unhideWhenUsed/>
    <w:qFormat/>
    <w:rsid w:val="00345019"/>
    <w:pPr>
      <w:keepNext/>
      <w:keepLines/>
      <w:spacing w:before="200" w:after="0"/>
      <w:outlineLvl w:val="5"/>
    </w:pPr>
    <w:rPr>
      <w:rFonts w:asciiTheme="majorHAnsi" w:eastAsiaTheme="majorEastAsia" w:hAnsiTheme="majorHAnsi" w:cstheme="majorBidi"/>
      <w:i/>
      <w:iCs/>
      <w:color w:val="136D9C" w:themeColor="accent1" w:themeShade="7F"/>
      <w:sz w:val="22"/>
    </w:rPr>
  </w:style>
  <w:style w:type="paragraph" w:styleId="Heading7">
    <w:name w:val="heading 7"/>
    <w:basedOn w:val="Normal"/>
    <w:next w:val="Normal"/>
    <w:link w:val="Heading7Char"/>
    <w:uiPriority w:val="9"/>
    <w:semiHidden/>
    <w:unhideWhenUsed/>
    <w:qFormat/>
    <w:rsid w:val="00345019"/>
    <w:pPr>
      <w:keepNext/>
      <w:keepLines/>
      <w:spacing w:before="200" w:after="0"/>
      <w:outlineLvl w:val="6"/>
    </w:pPr>
    <w:rPr>
      <w:rFonts w:asciiTheme="majorHAnsi" w:eastAsiaTheme="majorEastAsia" w:hAnsiTheme="majorHAnsi" w:cstheme="majorBidi"/>
      <w:i/>
      <w:iCs/>
      <w:color w:val="666666" w:themeColor="text1" w:themeTint="BF"/>
      <w:sz w:val="22"/>
    </w:rPr>
  </w:style>
  <w:style w:type="paragraph" w:styleId="Heading8">
    <w:name w:val="heading 8"/>
    <w:basedOn w:val="Normal"/>
    <w:next w:val="Normal"/>
    <w:link w:val="Heading8Char"/>
    <w:uiPriority w:val="9"/>
    <w:semiHidden/>
    <w:unhideWhenUsed/>
    <w:qFormat/>
    <w:rsid w:val="00345019"/>
    <w:pPr>
      <w:keepNext/>
      <w:keepLines/>
      <w:spacing w:before="200" w:after="0"/>
      <w:outlineLvl w:val="7"/>
    </w:pPr>
    <w:rPr>
      <w:rFonts w:asciiTheme="majorHAnsi" w:eastAsiaTheme="majorEastAsia" w:hAnsiTheme="majorHAnsi" w:cstheme="majorBidi"/>
      <w:color w:val="73C4EE" w:themeColor="accent1"/>
      <w:szCs w:val="20"/>
    </w:rPr>
  </w:style>
  <w:style w:type="paragraph" w:styleId="Heading9">
    <w:name w:val="heading 9"/>
    <w:basedOn w:val="Normal"/>
    <w:next w:val="Normal"/>
    <w:link w:val="Heading9Char"/>
    <w:uiPriority w:val="9"/>
    <w:semiHidden/>
    <w:unhideWhenUsed/>
    <w:qFormat/>
    <w:rsid w:val="00345019"/>
    <w:pPr>
      <w:keepNext/>
      <w:keepLines/>
      <w:spacing w:before="200" w:after="0"/>
      <w:outlineLvl w:val="8"/>
    </w:pPr>
    <w:rPr>
      <w:rFonts w:asciiTheme="majorHAnsi" w:eastAsiaTheme="majorEastAsia" w:hAnsiTheme="majorHAnsi" w:cstheme="majorBidi"/>
      <w:i/>
      <w:iCs/>
      <w:color w:val="666666"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7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752"/>
    <w:rPr>
      <w:rFonts w:ascii="Calibri Light" w:eastAsiaTheme="minorEastAsia" w:hAnsi="Calibri Light"/>
      <w:color w:val="333333" w:themeColor="text1"/>
      <w:sz w:val="20"/>
    </w:rPr>
  </w:style>
  <w:style w:type="paragraph" w:customStyle="1" w:styleId="BulletLevel1">
    <w:name w:val="Bullet Level 1"/>
    <w:basedOn w:val="ListParagraph"/>
    <w:link w:val="BulletLevel1Char"/>
    <w:qFormat/>
    <w:rsid w:val="00345019"/>
    <w:pPr>
      <w:numPr>
        <w:numId w:val="2"/>
      </w:numPr>
      <w:spacing w:after="120"/>
      <w:ind w:left="714" w:hanging="357"/>
      <w:contextualSpacing w:val="0"/>
    </w:pPr>
  </w:style>
  <w:style w:type="character" w:customStyle="1" w:styleId="BulletLevel1Char">
    <w:name w:val="Bullet Level 1 Char"/>
    <w:basedOn w:val="ListParagraphChar"/>
    <w:link w:val="BulletLevel1"/>
    <w:rsid w:val="00345019"/>
    <w:rPr>
      <w:rFonts w:ascii="Calibri Light" w:hAnsi="Calibri Light"/>
      <w:color w:val="333333" w:themeColor="text1"/>
      <w:sz w:val="20"/>
    </w:rPr>
  </w:style>
  <w:style w:type="paragraph" w:styleId="ListParagraph">
    <w:name w:val="List Paragraph"/>
    <w:aliases w:val="Bullet OFM,Számozott lista 1,Main numbered paragraph,Numbered List Paragraph,List Paragraph à moi,Listaszerű bekezdés1,LISTA,Dot pt,No Spacing1,List Paragraph Char Char Char,Indicator Text,Numbered Para 1,Welt L Char,Welt L,abc"/>
    <w:basedOn w:val="Normal"/>
    <w:link w:val="ListParagraphChar"/>
    <w:uiPriority w:val="1"/>
    <w:qFormat/>
    <w:rsid w:val="00776F5A"/>
    <w:pPr>
      <w:ind w:left="720"/>
      <w:contextualSpacing/>
    </w:pPr>
  </w:style>
  <w:style w:type="paragraph" w:customStyle="1" w:styleId="BulletLevel2">
    <w:name w:val="Bullet Level 2"/>
    <w:basedOn w:val="BulletLevel1"/>
    <w:link w:val="BulletLevel2Char"/>
    <w:qFormat/>
    <w:rsid w:val="00345019"/>
    <w:pPr>
      <w:numPr>
        <w:numId w:val="3"/>
      </w:numPr>
    </w:pPr>
  </w:style>
  <w:style w:type="character" w:customStyle="1" w:styleId="BulletLevel2Char">
    <w:name w:val="Bullet Level 2 Char"/>
    <w:basedOn w:val="BulletLevel1Char"/>
    <w:link w:val="BulletLevel2"/>
    <w:rsid w:val="00345019"/>
    <w:rPr>
      <w:rFonts w:ascii="Calibri Light" w:hAnsi="Calibri Light"/>
      <w:color w:val="333333" w:themeColor="text1"/>
      <w:sz w:val="20"/>
    </w:rPr>
  </w:style>
  <w:style w:type="character" w:customStyle="1" w:styleId="Heading1Char">
    <w:name w:val="Heading 1 Char"/>
    <w:aliases w:val="Heading 1 EIT UM Char"/>
    <w:basedOn w:val="DefaultParagraphFont"/>
    <w:link w:val="Heading1"/>
    <w:uiPriority w:val="9"/>
    <w:rsid w:val="00345019"/>
    <w:rPr>
      <w:rFonts w:ascii="Calibri Light" w:eastAsiaTheme="majorEastAsia" w:hAnsi="Calibri Light" w:cstheme="majorBidi"/>
      <w:bCs/>
      <w:color w:val="034EA2" w:themeColor="text2"/>
      <w:sz w:val="60"/>
      <w:szCs w:val="28"/>
    </w:rPr>
  </w:style>
  <w:style w:type="character" w:customStyle="1" w:styleId="Heading2Char">
    <w:name w:val="Heading 2 Char"/>
    <w:basedOn w:val="DefaultParagraphFont"/>
    <w:link w:val="Heading2"/>
    <w:uiPriority w:val="9"/>
    <w:rsid w:val="00345019"/>
    <w:rPr>
      <w:rFonts w:ascii="Calibri Light" w:eastAsiaTheme="majorEastAsia" w:hAnsi="Calibri Light" w:cstheme="majorBidi"/>
      <w:b/>
      <w:bCs/>
      <w:color w:val="034EA2" w:themeColor="text2"/>
      <w:sz w:val="28"/>
      <w:szCs w:val="26"/>
    </w:rPr>
  </w:style>
  <w:style w:type="character" w:customStyle="1" w:styleId="Heading3Char">
    <w:name w:val="Heading 3 Char"/>
    <w:basedOn w:val="DefaultParagraphFont"/>
    <w:link w:val="Heading3"/>
    <w:uiPriority w:val="1"/>
    <w:rsid w:val="00345019"/>
    <w:rPr>
      <w:rFonts w:ascii="Calibri Light" w:eastAsiaTheme="majorEastAsia" w:hAnsi="Calibri Light" w:cstheme="majorBidi"/>
      <w:bCs/>
      <w:color w:val="848484" w:themeColor="text1" w:themeTint="99"/>
      <w:sz w:val="24"/>
    </w:rPr>
  </w:style>
  <w:style w:type="character" w:customStyle="1" w:styleId="Heading4Char">
    <w:name w:val="Heading 4 Char"/>
    <w:basedOn w:val="DefaultParagraphFont"/>
    <w:link w:val="Heading4"/>
    <w:uiPriority w:val="9"/>
    <w:rsid w:val="00345019"/>
    <w:rPr>
      <w:rFonts w:ascii="Calibri" w:eastAsiaTheme="majorEastAsia" w:hAnsi="Calibri" w:cstheme="majorBidi"/>
      <w:b/>
      <w:bCs/>
      <w:iCs/>
      <w:color w:val="333333" w:themeColor="text1"/>
      <w:sz w:val="32"/>
    </w:rPr>
  </w:style>
  <w:style w:type="character" w:customStyle="1" w:styleId="Heading6Char">
    <w:name w:val="Heading 6 Char"/>
    <w:basedOn w:val="DefaultParagraphFont"/>
    <w:link w:val="Heading6"/>
    <w:uiPriority w:val="9"/>
    <w:rsid w:val="00345019"/>
    <w:rPr>
      <w:rFonts w:asciiTheme="majorHAnsi" w:eastAsiaTheme="majorEastAsia" w:hAnsiTheme="majorHAnsi" w:cstheme="majorBidi"/>
      <w:i/>
      <w:iCs/>
      <w:color w:val="136D9C" w:themeColor="accent1" w:themeShade="7F"/>
    </w:rPr>
  </w:style>
  <w:style w:type="character" w:customStyle="1" w:styleId="Heading7Char">
    <w:name w:val="Heading 7 Char"/>
    <w:basedOn w:val="DefaultParagraphFont"/>
    <w:link w:val="Heading7"/>
    <w:uiPriority w:val="9"/>
    <w:semiHidden/>
    <w:rsid w:val="00345019"/>
    <w:rPr>
      <w:rFonts w:asciiTheme="majorHAnsi" w:eastAsiaTheme="majorEastAsia" w:hAnsiTheme="majorHAnsi" w:cstheme="majorBidi"/>
      <w:i/>
      <w:iCs/>
      <w:color w:val="666666" w:themeColor="text1" w:themeTint="BF"/>
    </w:rPr>
  </w:style>
  <w:style w:type="character" w:customStyle="1" w:styleId="Heading8Char">
    <w:name w:val="Heading 8 Char"/>
    <w:basedOn w:val="DefaultParagraphFont"/>
    <w:link w:val="Heading8"/>
    <w:uiPriority w:val="9"/>
    <w:semiHidden/>
    <w:rsid w:val="00345019"/>
    <w:rPr>
      <w:rFonts w:asciiTheme="majorHAnsi" w:eastAsiaTheme="majorEastAsia" w:hAnsiTheme="majorHAnsi" w:cstheme="majorBidi"/>
      <w:color w:val="73C4EE" w:themeColor="accent1"/>
      <w:sz w:val="20"/>
      <w:szCs w:val="20"/>
    </w:rPr>
  </w:style>
  <w:style w:type="character" w:customStyle="1" w:styleId="Heading9Char">
    <w:name w:val="Heading 9 Char"/>
    <w:basedOn w:val="DefaultParagraphFont"/>
    <w:link w:val="Heading9"/>
    <w:uiPriority w:val="9"/>
    <w:semiHidden/>
    <w:rsid w:val="00345019"/>
    <w:rPr>
      <w:rFonts w:asciiTheme="majorHAnsi" w:eastAsiaTheme="majorEastAsia" w:hAnsiTheme="majorHAnsi" w:cstheme="majorBidi"/>
      <w:i/>
      <w:iCs/>
      <w:color w:val="666666" w:themeColor="text1" w:themeTint="BF"/>
      <w:sz w:val="20"/>
      <w:szCs w:val="20"/>
    </w:rPr>
  </w:style>
  <w:style w:type="paragraph" w:styleId="Caption">
    <w:name w:val="caption"/>
    <w:basedOn w:val="Normal"/>
    <w:next w:val="Normal"/>
    <w:uiPriority w:val="35"/>
    <w:semiHidden/>
    <w:unhideWhenUsed/>
    <w:qFormat/>
    <w:rsid w:val="00345019"/>
    <w:pPr>
      <w:spacing w:line="240" w:lineRule="auto"/>
    </w:pPr>
    <w:rPr>
      <w:b/>
      <w:bCs/>
      <w:color w:val="73C4EE" w:themeColor="accent1"/>
      <w:sz w:val="18"/>
      <w:szCs w:val="18"/>
    </w:rPr>
  </w:style>
  <w:style w:type="paragraph" w:styleId="Title">
    <w:name w:val="Title"/>
    <w:basedOn w:val="TOCHeading"/>
    <w:next w:val="Normal"/>
    <w:link w:val="TitleChar"/>
    <w:uiPriority w:val="10"/>
    <w:qFormat/>
    <w:rsid w:val="00345019"/>
    <w:pPr>
      <w:ind w:firstLine="0"/>
    </w:pPr>
  </w:style>
  <w:style w:type="character" w:customStyle="1" w:styleId="TitleChar">
    <w:name w:val="Title Char"/>
    <w:basedOn w:val="DefaultParagraphFont"/>
    <w:link w:val="Title"/>
    <w:uiPriority w:val="10"/>
    <w:rsid w:val="00345019"/>
    <w:rPr>
      <w:rFonts w:ascii="Calibri Light" w:eastAsiaTheme="majorEastAsia" w:hAnsi="Calibri Light" w:cstheme="majorBidi"/>
      <w:bCs/>
      <w:color w:val="034EA2" w:themeColor="text2"/>
      <w:sz w:val="60"/>
      <w:szCs w:val="28"/>
    </w:rPr>
  </w:style>
  <w:style w:type="paragraph" w:styleId="Subtitle">
    <w:name w:val="Subtitle"/>
    <w:basedOn w:val="Normal"/>
    <w:next w:val="Normal"/>
    <w:link w:val="SubtitleChar"/>
    <w:qFormat/>
    <w:rsid w:val="00345019"/>
    <w:pPr>
      <w:numPr>
        <w:ilvl w:val="1"/>
      </w:numPr>
      <w:spacing w:before="480" w:after="60"/>
      <w:outlineLvl w:val="2"/>
    </w:pPr>
    <w:rPr>
      <w:rFonts w:eastAsiaTheme="majorEastAsia" w:cstheme="majorBidi"/>
      <w:iCs/>
      <w:color w:val="6BB745" w:themeColor="background2"/>
      <w:sz w:val="28"/>
      <w:szCs w:val="24"/>
    </w:rPr>
  </w:style>
  <w:style w:type="character" w:customStyle="1" w:styleId="SubtitleChar">
    <w:name w:val="Subtitle Char"/>
    <w:basedOn w:val="DefaultParagraphFont"/>
    <w:link w:val="Subtitle"/>
    <w:rsid w:val="00345019"/>
    <w:rPr>
      <w:rFonts w:ascii="Calibri Light" w:eastAsiaTheme="majorEastAsia" w:hAnsi="Calibri Light" w:cstheme="majorBidi"/>
      <w:iCs/>
      <w:color w:val="6BB745" w:themeColor="background2"/>
      <w:sz w:val="28"/>
      <w:szCs w:val="24"/>
    </w:rPr>
  </w:style>
  <w:style w:type="character" w:styleId="Strong">
    <w:name w:val="Strong"/>
    <w:basedOn w:val="DefaultParagraphFont"/>
    <w:uiPriority w:val="22"/>
    <w:rsid w:val="00776F5A"/>
    <w:rPr>
      <w:b/>
      <w:bCs/>
    </w:rPr>
  </w:style>
  <w:style w:type="character" w:styleId="Emphasis">
    <w:name w:val="Emphasis"/>
    <w:basedOn w:val="DefaultParagraphFont"/>
    <w:uiPriority w:val="20"/>
    <w:qFormat/>
    <w:rsid w:val="00776F5A"/>
    <w:rPr>
      <w:i/>
      <w:iCs/>
    </w:rPr>
  </w:style>
  <w:style w:type="character" w:customStyle="1" w:styleId="ListParagraphChar">
    <w:name w:val="List Paragraph Char"/>
    <w:aliases w:val="Bullet OFM Char,Számozott lista 1 Char,Main numbered paragraph Char,Numbered List Paragraph Char,List Paragraph à moi Char,Listaszerű bekezdés1 Char,LISTA Char,Dot pt Char,No Spacing1 Char,List Paragraph Char Char Char Char,abc Char"/>
    <w:basedOn w:val="DefaultParagraphFont"/>
    <w:link w:val="ListParagraph"/>
    <w:uiPriority w:val="1"/>
    <w:qFormat/>
    <w:rsid w:val="00776F5A"/>
    <w:rPr>
      <w:rFonts w:ascii="Calibri Light" w:hAnsi="Calibri Light"/>
      <w:color w:val="333333" w:themeColor="text1"/>
      <w:sz w:val="20"/>
    </w:rPr>
  </w:style>
  <w:style w:type="paragraph" w:styleId="Quote">
    <w:name w:val="Quote"/>
    <w:basedOn w:val="Normal"/>
    <w:next w:val="Normal"/>
    <w:link w:val="QuoteChar"/>
    <w:uiPriority w:val="29"/>
    <w:rsid w:val="00776F5A"/>
    <w:rPr>
      <w:rFonts w:asciiTheme="minorHAnsi" w:hAnsiTheme="minorHAnsi"/>
      <w:i/>
      <w:iCs/>
      <w:sz w:val="22"/>
    </w:rPr>
  </w:style>
  <w:style w:type="character" w:customStyle="1" w:styleId="QuoteChar">
    <w:name w:val="Quote Char"/>
    <w:basedOn w:val="DefaultParagraphFont"/>
    <w:link w:val="Quote"/>
    <w:uiPriority w:val="29"/>
    <w:rsid w:val="00776F5A"/>
    <w:rPr>
      <w:i/>
      <w:iCs/>
      <w:color w:val="333333" w:themeColor="text1"/>
    </w:rPr>
  </w:style>
  <w:style w:type="paragraph" w:styleId="IntenseQuote">
    <w:name w:val="Intense Quote"/>
    <w:basedOn w:val="Normal"/>
    <w:next w:val="Normal"/>
    <w:link w:val="IntenseQuoteChar"/>
    <w:uiPriority w:val="30"/>
    <w:rsid w:val="00776F5A"/>
    <w:pPr>
      <w:pBdr>
        <w:bottom w:val="single" w:sz="4" w:space="4" w:color="73C4EE" w:themeColor="accent1"/>
      </w:pBdr>
      <w:spacing w:before="200" w:after="280"/>
      <w:ind w:left="936" w:right="936"/>
    </w:pPr>
    <w:rPr>
      <w:rFonts w:asciiTheme="minorHAnsi" w:hAnsiTheme="minorHAnsi"/>
      <w:b/>
      <w:bCs/>
      <w:i/>
      <w:iCs/>
      <w:color w:val="73C4EE" w:themeColor="accent1"/>
      <w:sz w:val="22"/>
    </w:rPr>
  </w:style>
  <w:style w:type="character" w:customStyle="1" w:styleId="IntenseQuoteChar">
    <w:name w:val="Intense Quote Char"/>
    <w:basedOn w:val="DefaultParagraphFont"/>
    <w:link w:val="IntenseQuote"/>
    <w:uiPriority w:val="30"/>
    <w:rsid w:val="00776F5A"/>
    <w:rPr>
      <w:b/>
      <w:bCs/>
      <w:i/>
      <w:iCs/>
      <w:color w:val="73C4EE" w:themeColor="accent1"/>
    </w:rPr>
  </w:style>
  <w:style w:type="character" w:styleId="SubtleEmphasis">
    <w:name w:val="Subtle Emphasis"/>
    <w:basedOn w:val="DefaultParagraphFont"/>
    <w:uiPriority w:val="19"/>
    <w:rsid w:val="00776F5A"/>
    <w:rPr>
      <w:i w:val="0"/>
      <w:iCs/>
      <w:color w:val="999999" w:themeColor="text1" w:themeTint="7F"/>
    </w:rPr>
  </w:style>
  <w:style w:type="character" w:styleId="IntenseEmphasis">
    <w:name w:val="Intense Emphasis"/>
    <w:basedOn w:val="DefaultParagraphFont"/>
    <w:uiPriority w:val="21"/>
    <w:rsid w:val="00776F5A"/>
    <w:rPr>
      <w:b/>
      <w:bCs/>
      <w:i/>
      <w:iCs/>
      <w:color w:val="73C4EE" w:themeColor="accent1"/>
    </w:rPr>
  </w:style>
  <w:style w:type="character" w:styleId="SubtleReference">
    <w:name w:val="Subtle Reference"/>
    <w:basedOn w:val="DefaultParagraphFont"/>
    <w:uiPriority w:val="31"/>
    <w:rsid w:val="00776F5A"/>
    <w:rPr>
      <w:smallCaps/>
      <w:color w:val="630F7A" w:themeColor="accent2"/>
      <w:u w:val="single"/>
    </w:rPr>
  </w:style>
  <w:style w:type="character" w:styleId="IntenseReference">
    <w:name w:val="Intense Reference"/>
    <w:basedOn w:val="DefaultParagraphFont"/>
    <w:uiPriority w:val="32"/>
    <w:rsid w:val="00776F5A"/>
    <w:rPr>
      <w:b/>
      <w:bCs/>
      <w:smallCaps/>
      <w:color w:val="630F7A" w:themeColor="accent2"/>
      <w:spacing w:val="5"/>
      <w:u w:val="single"/>
    </w:rPr>
  </w:style>
  <w:style w:type="character" w:styleId="BookTitle">
    <w:name w:val="Book Title"/>
    <w:basedOn w:val="DefaultParagraphFont"/>
    <w:uiPriority w:val="33"/>
    <w:rsid w:val="00776F5A"/>
    <w:rPr>
      <w:b/>
      <w:bCs/>
      <w:smallCaps/>
      <w:spacing w:val="5"/>
    </w:rPr>
  </w:style>
  <w:style w:type="paragraph" w:styleId="TOCHeading">
    <w:name w:val="TOC Heading"/>
    <w:basedOn w:val="Heading1"/>
    <w:next w:val="Normal"/>
    <w:uiPriority w:val="39"/>
    <w:semiHidden/>
    <w:unhideWhenUsed/>
    <w:qFormat/>
    <w:rsid w:val="00345019"/>
    <w:pPr>
      <w:outlineLvl w:val="9"/>
    </w:pPr>
  </w:style>
  <w:style w:type="paragraph" w:styleId="BalloonText">
    <w:name w:val="Balloon Text"/>
    <w:basedOn w:val="Normal"/>
    <w:link w:val="BalloonTextChar"/>
    <w:uiPriority w:val="99"/>
    <w:semiHidden/>
    <w:unhideWhenUsed/>
    <w:rsid w:val="00507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5E1"/>
    <w:rPr>
      <w:rFonts w:ascii="Tahoma" w:hAnsi="Tahoma" w:cs="Tahoma"/>
      <w:color w:val="333333" w:themeColor="text1"/>
      <w:sz w:val="16"/>
      <w:szCs w:val="16"/>
    </w:rPr>
  </w:style>
  <w:style w:type="paragraph" w:customStyle="1" w:styleId="LeadInText">
    <w:name w:val="Lead In Text"/>
    <w:basedOn w:val="Normal"/>
    <w:link w:val="LeadInTextChar"/>
    <w:qFormat/>
    <w:rsid w:val="00345019"/>
    <w:rPr>
      <w:color w:val="848484" w:themeColor="text1" w:themeTint="99"/>
      <w:sz w:val="24"/>
      <w:szCs w:val="24"/>
    </w:rPr>
  </w:style>
  <w:style w:type="character" w:customStyle="1" w:styleId="LeadInTextChar">
    <w:name w:val="Lead In Text Char"/>
    <w:basedOn w:val="DefaultParagraphFont"/>
    <w:link w:val="LeadInText"/>
    <w:rsid w:val="00345019"/>
    <w:rPr>
      <w:rFonts w:ascii="Calibri Light" w:hAnsi="Calibri Light"/>
      <w:color w:val="848484" w:themeColor="text1" w:themeTint="99"/>
      <w:sz w:val="24"/>
      <w:szCs w:val="24"/>
    </w:rPr>
  </w:style>
  <w:style w:type="table" w:styleId="LightShading-Accent6">
    <w:name w:val="Light Shading Accent 6"/>
    <w:basedOn w:val="TableNormal"/>
    <w:uiPriority w:val="60"/>
    <w:rsid w:val="00BA6631"/>
    <w:pPr>
      <w:spacing w:line="240" w:lineRule="auto"/>
    </w:pPr>
    <w:rPr>
      <w:color w:val="00837E" w:themeColor="accent6" w:themeShade="BF"/>
    </w:rPr>
    <w:tblPr>
      <w:tblStyleRowBandSize w:val="1"/>
      <w:tblStyleColBandSize w:val="1"/>
      <w:tblBorders>
        <w:top w:val="single" w:sz="8" w:space="0" w:color="00AFAA" w:themeColor="accent6"/>
        <w:bottom w:val="single" w:sz="8" w:space="0" w:color="00AFAA" w:themeColor="accent6"/>
      </w:tblBorders>
    </w:tblPr>
    <w:tblStylePr w:type="firstRow">
      <w:pPr>
        <w:spacing w:before="0" w:after="0" w:line="240" w:lineRule="auto"/>
      </w:pPr>
      <w:rPr>
        <w:b/>
        <w:bCs/>
      </w:rPr>
      <w:tblPr/>
      <w:tcPr>
        <w:tcBorders>
          <w:top w:val="single" w:sz="8" w:space="0" w:color="00AFAA" w:themeColor="accent6"/>
          <w:left w:val="nil"/>
          <w:bottom w:val="single" w:sz="8" w:space="0" w:color="00AFAA" w:themeColor="accent6"/>
          <w:right w:val="nil"/>
          <w:insideH w:val="nil"/>
          <w:insideV w:val="nil"/>
        </w:tcBorders>
      </w:tcPr>
    </w:tblStylePr>
    <w:tblStylePr w:type="lastRow">
      <w:pPr>
        <w:spacing w:before="0" w:after="0" w:line="240" w:lineRule="auto"/>
      </w:pPr>
      <w:rPr>
        <w:b/>
        <w:bCs/>
      </w:rPr>
      <w:tblPr/>
      <w:tcPr>
        <w:tcBorders>
          <w:top w:val="single" w:sz="8" w:space="0" w:color="00AFAA" w:themeColor="accent6"/>
          <w:left w:val="nil"/>
          <w:bottom w:val="single" w:sz="8" w:space="0" w:color="00AFA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C" w:themeFill="accent6" w:themeFillTint="3F"/>
      </w:tcPr>
    </w:tblStylePr>
    <w:tblStylePr w:type="band1Horz">
      <w:tblPr/>
      <w:tcPr>
        <w:tcBorders>
          <w:left w:val="nil"/>
          <w:right w:val="nil"/>
          <w:insideH w:val="nil"/>
          <w:insideV w:val="nil"/>
        </w:tcBorders>
        <w:shd w:val="clear" w:color="auto" w:fill="ACFFFC" w:themeFill="accent6" w:themeFillTint="3F"/>
      </w:tcPr>
    </w:tblStylePr>
  </w:style>
  <w:style w:type="paragraph" w:styleId="Footer">
    <w:name w:val="footer"/>
    <w:basedOn w:val="Normal"/>
    <w:link w:val="FooterChar"/>
    <w:uiPriority w:val="99"/>
    <w:unhideWhenUsed/>
    <w:rsid w:val="009B7C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C66"/>
    <w:rPr>
      <w:rFonts w:ascii="Titillium" w:hAnsi="Titillium"/>
      <w:color w:val="333333" w:themeColor="text1"/>
      <w:sz w:val="20"/>
    </w:rPr>
  </w:style>
  <w:style w:type="character" w:styleId="Hyperlink">
    <w:name w:val="Hyperlink"/>
    <w:basedOn w:val="DefaultParagraphFont"/>
    <w:uiPriority w:val="99"/>
    <w:unhideWhenUsed/>
    <w:rsid w:val="00EA36A2"/>
    <w:rPr>
      <w:color w:val="333333" w:themeColor="hyperlink"/>
      <w:u w:val="none"/>
    </w:rPr>
  </w:style>
  <w:style w:type="paragraph" w:customStyle="1" w:styleId="SubHeaderPrimary">
    <w:name w:val="SubHeader (Primary)"/>
    <w:basedOn w:val="Normal"/>
    <w:link w:val="SubHeaderPrimaryChar"/>
    <w:rsid w:val="009B7C66"/>
    <w:pPr>
      <w:spacing w:before="480" w:after="60"/>
      <w:outlineLvl w:val="2"/>
    </w:pPr>
    <w:rPr>
      <w:rFonts w:eastAsiaTheme="majorEastAsia" w:cstheme="majorBidi"/>
      <w:color w:val="6BB745" w:themeColor="background2"/>
      <w:spacing w:val="15"/>
      <w:sz w:val="28"/>
      <w:szCs w:val="24"/>
    </w:rPr>
  </w:style>
  <w:style w:type="character" w:customStyle="1" w:styleId="SubHeaderPrimaryChar">
    <w:name w:val="SubHeader (Primary) Char"/>
    <w:basedOn w:val="SubtitleChar"/>
    <w:link w:val="SubHeaderPrimary"/>
    <w:rsid w:val="009B7C66"/>
    <w:rPr>
      <w:rFonts w:ascii="Calibri Light" w:eastAsiaTheme="majorEastAsia" w:hAnsi="Calibri Light" w:cstheme="majorBidi"/>
      <w:iCs w:val="0"/>
      <w:color w:val="6BB745" w:themeColor="background2"/>
      <w:sz w:val="28"/>
      <w:szCs w:val="24"/>
    </w:rPr>
  </w:style>
  <w:style w:type="paragraph" w:customStyle="1" w:styleId="Tagline">
    <w:name w:val="Tagline"/>
    <w:basedOn w:val="Normal"/>
    <w:link w:val="TaglineChar"/>
    <w:rsid w:val="009B7C66"/>
    <w:rPr>
      <w:rFonts w:eastAsiaTheme="majorEastAsia" w:cstheme="majorBidi"/>
      <w:b/>
      <w:spacing w:val="15"/>
      <w:sz w:val="32"/>
      <w:szCs w:val="24"/>
    </w:rPr>
  </w:style>
  <w:style w:type="character" w:customStyle="1" w:styleId="TaglineChar">
    <w:name w:val="Tagline Char"/>
    <w:basedOn w:val="SubHeaderPrimaryChar"/>
    <w:link w:val="Tagline"/>
    <w:rsid w:val="009B7C66"/>
    <w:rPr>
      <w:rFonts w:ascii="Calibri Light" w:eastAsiaTheme="majorEastAsia" w:hAnsi="Calibri Light" w:cstheme="majorBidi"/>
      <w:b/>
      <w:iCs w:val="0"/>
      <w:color w:val="333333" w:themeColor="text1"/>
      <w:sz w:val="32"/>
      <w:szCs w:val="24"/>
    </w:rPr>
  </w:style>
  <w:style w:type="paragraph" w:styleId="TOC2">
    <w:name w:val="toc 2"/>
    <w:basedOn w:val="Normal"/>
    <w:next w:val="Normal"/>
    <w:autoRedefine/>
    <w:uiPriority w:val="39"/>
    <w:unhideWhenUsed/>
    <w:qFormat/>
    <w:rsid w:val="00345019"/>
    <w:pPr>
      <w:tabs>
        <w:tab w:val="left" w:pos="709"/>
        <w:tab w:val="left" w:pos="1276"/>
        <w:tab w:val="right" w:leader="dot" w:pos="8495"/>
      </w:tabs>
      <w:spacing w:after="100"/>
      <w:ind w:left="200"/>
    </w:pPr>
    <w:rPr>
      <w:noProof/>
    </w:rPr>
  </w:style>
  <w:style w:type="paragraph" w:styleId="TOC3">
    <w:name w:val="toc 3"/>
    <w:basedOn w:val="Normal"/>
    <w:next w:val="Normal"/>
    <w:autoRedefine/>
    <w:uiPriority w:val="39"/>
    <w:unhideWhenUsed/>
    <w:qFormat/>
    <w:rsid w:val="00345019"/>
    <w:pPr>
      <w:tabs>
        <w:tab w:val="left" w:pos="1701"/>
        <w:tab w:val="right" w:leader="dot" w:pos="8495"/>
      </w:tabs>
      <w:spacing w:after="100"/>
      <w:ind w:left="400"/>
    </w:pPr>
    <w:rPr>
      <w:noProof/>
    </w:rPr>
  </w:style>
  <w:style w:type="paragraph" w:styleId="TOC1">
    <w:name w:val="toc 1"/>
    <w:basedOn w:val="Normal"/>
    <w:next w:val="Normal"/>
    <w:autoRedefine/>
    <w:uiPriority w:val="39"/>
    <w:unhideWhenUsed/>
    <w:qFormat/>
    <w:rsid w:val="00345019"/>
    <w:pPr>
      <w:tabs>
        <w:tab w:val="left" w:pos="400"/>
        <w:tab w:val="right" w:leader="dot" w:pos="8495"/>
      </w:tabs>
      <w:spacing w:after="100"/>
    </w:pPr>
    <w:rPr>
      <w:b/>
      <w:noProof/>
    </w:rPr>
  </w:style>
  <w:style w:type="character" w:styleId="CommentReference">
    <w:name w:val="annotation reference"/>
    <w:basedOn w:val="DefaultParagraphFont"/>
    <w:uiPriority w:val="99"/>
    <w:semiHidden/>
    <w:unhideWhenUsed/>
    <w:rsid w:val="00A411A9"/>
    <w:rPr>
      <w:sz w:val="16"/>
      <w:szCs w:val="16"/>
    </w:rPr>
  </w:style>
  <w:style w:type="paragraph" w:styleId="CommentText">
    <w:name w:val="annotation text"/>
    <w:basedOn w:val="Normal"/>
    <w:link w:val="CommentTextChar"/>
    <w:uiPriority w:val="99"/>
    <w:unhideWhenUsed/>
    <w:rsid w:val="00A411A9"/>
    <w:pPr>
      <w:spacing w:line="240" w:lineRule="auto"/>
    </w:pPr>
    <w:rPr>
      <w:szCs w:val="20"/>
    </w:rPr>
  </w:style>
  <w:style w:type="character" w:customStyle="1" w:styleId="CommentTextChar">
    <w:name w:val="Comment Text Char"/>
    <w:basedOn w:val="DefaultParagraphFont"/>
    <w:link w:val="CommentText"/>
    <w:uiPriority w:val="99"/>
    <w:rsid w:val="00A411A9"/>
    <w:rPr>
      <w:rFonts w:ascii="Calibri Light" w:hAnsi="Calibri Light"/>
      <w:color w:val="333333" w:themeColor="text1"/>
      <w:sz w:val="20"/>
      <w:szCs w:val="20"/>
    </w:rPr>
  </w:style>
  <w:style w:type="paragraph" w:styleId="CommentSubject">
    <w:name w:val="annotation subject"/>
    <w:basedOn w:val="CommentText"/>
    <w:next w:val="CommentText"/>
    <w:link w:val="CommentSubjectChar"/>
    <w:uiPriority w:val="99"/>
    <w:semiHidden/>
    <w:unhideWhenUsed/>
    <w:rsid w:val="00A411A9"/>
    <w:rPr>
      <w:b/>
      <w:bCs/>
    </w:rPr>
  </w:style>
  <w:style w:type="character" w:customStyle="1" w:styleId="CommentSubjectChar">
    <w:name w:val="Comment Subject Char"/>
    <w:basedOn w:val="CommentTextChar"/>
    <w:link w:val="CommentSubject"/>
    <w:uiPriority w:val="99"/>
    <w:semiHidden/>
    <w:rsid w:val="00A411A9"/>
    <w:rPr>
      <w:rFonts w:ascii="Calibri Light" w:hAnsi="Calibri Light"/>
      <w:b/>
      <w:bCs/>
      <w:color w:val="333333" w:themeColor="text1"/>
      <w:sz w:val="20"/>
      <w:szCs w:val="20"/>
    </w:rPr>
  </w:style>
  <w:style w:type="table" w:styleId="TableGrid">
    <w:name w:val="Table Grid"/>
    <w:basedOn w:val="TableNormal"/>
    <w:uiPriority w:val="59"/>
    <w:rsid w:val="006A0073"/>
    <w:pPr>
      <w:spacing w:after="0" w:line="240" w:lineRule="auto"/>
    </w:pPr>
    <w:rPr>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TUM">
    <w:name w:val="EIT UM"/>
    <w:basedOn w:val="Title"/>
    <w:link w:val="EITUMChar"/>
    <w:rsid w:val="008A7175"/>
  </w:style>
  <w:style w:type="character" w:customStyle="1" w:styleId="EITUMChar">
    <w:name w:val="EIT UM Char"/>
    <w:basedOn w:val="TitleChar"/>
    <w:link w:val="EITUM"/>
    <w:rsid w:val="008A7175"/>
    <w:rPr>
      <w:rFonts w:ascii="Calibri Light" w:eastAsiaTheme="majorEastAsia" w:hAnsi="Calibri Light" w:cstheme="majorBidi"/>
      <w:bCs/>
      <w:color w:val="034EA2" w:themeColor="text2"/>
      <w:sz w:val="60"/>
      <w:szCs w:val="28"/>
    </w:rPr>
  </w:style>
  <w:style w:type="paragraph" w:customStyle="1" w:styleId="EITUMHeading2">
    <w:name w:val="EIT UM Heading 2"/>
    <w:basedOn w:val="Heading1"/>
    <w:link w:val="EITUMHeading2Char"/>
    <w:rsid w:val="00D93C68"/>
    <w:pPr>
      <w:numPr>
        <w:ilvl w:val="1"/>
        <w:numId w:val="4"/>
      </w:numPr>
    </w:pPr>
    <w:rPr>
      <w:b/>
      <w:bCs w:val="0"/>
      <w:sz w:val="28"/>
    </w:rPr>
  </w:style>
  <w:style w:type="paragraph" w:customStyle="1" w:styleId="EITUMHeading1">
    <w:name w:val="EITUM Heading 1"/>
    <w:basedOn w:val="Heading1"/>
    <w:link w:val="EITUMHeading1Char"/>
    <w:qFormat/>
    <w:rsid w:val="0005274A"/>
    <w:pPr>
      <w:numPr>
        <w:numId w:val="5"/>
      </w:numPr>
      <w:ind w:left="360"/>
    </w:pPr>
  </w:style>
  <w:style w:type="character" w:customStyle="1" w:styleId="EITUMHeading2Char">
    <w:name w:val="EIT UM Heading 2 Char"/>
    <w:basedOn w:val="Heading1Char"/>
    <w:link w:val="EITUMHeading2"/>
    <w:rsid w:val="00D93C68"/>
    <w:rPr>
      <w:rFonts w:ascii="Calibri Light" w:eastAsiaTheme="majorEastAsia" w:hAnsi="Calibri Light" w:cstheme="majorBidi"/>
      <w:b/>
      <w:bCs w:val="0"/>
      <w:color w:val="034EA2" w:themeColor="text2"/>
      <w:sz w:val="28"/>
      <w:szCs w:val="28"/>
    </w:rPr>
  </w:style>
  <w:style w:type="paragraph" w:customStyle="1" w:styleId="EITUMHeading20">
    <w:name w:val="EITUM Heading 2"/>
    <w:basedOn w:val="EITUMHeading2"/>
    <w:link w:val="EITUMHeading2Char0"/>
    <w:qFormat/>
    <w:rsid w:val="00D93C68"/>
    <w:pPr>
      <w:ind w:hanging="792"/>
    </w:pPr>
  </w:style>
  <w:style w:type="character" w:customStyle="1" w:styleId="EITUMHeading1Char">
    <w:name w:val="EITUM Heading 1 Char"/>
    <w:basedOn w:val="Heading1Char"/>
    <w:link w:val="EITUMHeading1"/>
    <w:rsid w:val="0005274A"/>
    <w:rPr>
      <w:rFonts w:ascii="Calibri Light" w:eastAsiaTheme="majorEastAsia" w:hAnsi="Calibri Light" w:cstheme="majorBidi"/>
      <w:bCs/>
      <w:color w:val="034EA2" w:themeColor="text2"/>
      <w:sz w:val="60"/>
      <w:szCs w:val="28"/>
    </w:rPr>
  </w:style>
  <w:style w:type="character" w:customStyle="1" w:styleId="EITUMHeading2Char0">
    <w:name w:val="EITUM Heading 2 Char"/>
    <w:basedOn w:val="EITUMHeading2Char"/>
    <w:link w:val="EITUMHeading20"/>
    <w:rsid w:val="00D93C68"/>
    <w:rPr>
      <w:rFonts w:ascii="Calibri Light" w:eastAsiaTheme="majorEastAsia" w:hAnsi="Calibri Light" w:cstheme="majorBidi"/>
      <w:b/>
      <w:bCs w:val="0"/>
      <w:color w:val="034EA2" w:themeColor="text2"/>
      <w:sz w:val="28"/>
      <w:szCs w:val="28"/>
    </w:rPr>
  </w:style>
  <w:style w:type="paragraph" w:customStyle="1" w:styleId="heading30">
    <w:name w:val="heading3"/>
    <w:basedOn w:val="Heading8"/>
    <w:link w:val="heading3Char0"/>
    <w:qFormat/>
    <w:rsid w:val="002950A2"/>
    <w:pPr>
      <w:spacing w:before="40"/>
    </w:pPr>
    <w:rPr>
      <w:color w:val="004494"/>
      <w:sz w:val="24"/>
      <w:szCs w:val="21"/>
      <w:lang w:eastAsia="sv-SE"/>
    </w:rPr>
  </w:style>
  <w:style w:type="character" w:customStyle="1" w:styleId="heading3Char0">
    <w:name w:val="heading3 Char"/>
    <w:basedOn w:val="Heading8Char"/>
    <w:link w:val="heading30"/>
    <w:rsid w:val="002950A2"/>
    <w:rPr>
      <w:rFonts w:asciiTheme="majorHAnsi" w:eastAsiaTheme="majorEastAsia" w:hAnsiTheme="majorHAnsi" w:cstheme="majorBidi"/>
      <w:color w:val="004494"/>
      <w:sz w:val="24"/>
      <w:szCs w:val="21"/>
      <w:lang w:eastAsia="sv-SE"/>
    </w:rPr>
  </w:style>
  <w:style w:type="paragraph" w:styleId="BodyText">
    <w:name w:val="Body Text"/>
    <w:basedOn w:val="Normal"/>
    <w:link w:val="BodyTextChar"/>
    <w:uiPriority w:val="1"/>
    <w:unhideWhenUsed/>
    <w:qFormat/>
    <w:rsid w:val="003E3E53"/>
    <w:pPr>
      <w:spacing w:after="120"/>
    </w:pPr>
  </w:style>
  <w:style w:type="character" w:customStyle="1" w:styleId="BodyTextChar">
    <w:name w:val="Body Text Char"/>
    <w:basedOn w:val="DefaultParagraphFont"/>
    <w:link w:val="BodyText"/>
    <w:uiPriority w:val="1"/>
    <w:rsid w:val="003E3E53"/>
    <w:rPr>
      <w:rFonts w:ascii="Calibri Light" w:hAnsi="Calibri Light"/>
      <w:color w:val="333333" w:themeColor="text1"/>
      <w:sz w:val="20"/>
    </w:rPr>
  </w:style>
  <w:style w:type="paragraph" w:styleId="BodyText2">
    <w:name w:val="Body Text 2"/>
    <w:basedOn w:val="Normal"/>
    <w:link w:val="BodyText2Char"/>
    <w:uiPriority w:val="99"/>
    <w:semiHidden/>
    <w:unhideWhenUsed/>
    <w:rsid w:val="007A4EF2"/>
    <w:pPr>
      <w:spacing w:after="120" w:line="480" w:lineRule="auto"/>
    </w:pPr>
  </w:style>
  <w:style w:type="character" w:customStyle="1" w:styleId="BodyText2Char">
    <w:name w:val="Body Text 2 Char"/>
    <w:basedOn w:val="DefaultParagraphFont"/>
    <w:link w:val="BodyText2"/>
    <w:uiPriority w:val="99"/>
    <w:semiHidden/>
    <w:rsid w:val="007A4EF2"/>
    <w:rPr>
      <w:rFonts w:ascii="Calibri Light" w:hAnsi="Calibri Light"/>
      <w:color w:val="333333" w:themeColor="text1"/>
      <w:sz w:val="20"/>
    </w:rPr>
  </w:style>
  <w:style w:type="table" w:customStyle="1" w:styleId="TableGrid1">
    <w:name w:val="Table Grid1"/>
    <w:basedOn w:val="TableNormal"/>
    <w:next w:val="TableGrid"/>
    <w:uiPriority w:val="59"/>
    <w:rsid w:val="007A4E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EC6C6B"/>
    <w:rPr>
      <w:rFonts w:asciiTheme="majorHAnsi" w:eastAsiaTheme="majorEastAsia" w:hAnsiTheme="majorHAnsi" w:cstheme="majorBidi"/>
      <w:color w:val="23A2E4" w:themeColor="accent1" w:themeShade="BF"/>
      <w:sz w:val="20"/>
    </w:rPr>
  </w:style>
  <w:style w:type="numbering" w:customStyle="1" w:styleId="NoList1">
    <w:name w:val="No List1"/>
    <w:next w:val="NoList"/>
    <w:uiPriority w:val="99"/>
    <w:semiHidden/>
    <w:unhideWhenUsed/>
    <w:rsid w:val="00EC6C6B"/>
  </w:style>
  <w:style w:type="table" w:customStyle="1" w:styleId="TableGrid2">
    <w:name w:val="Table Grid2"/>
    <w:basedOn w:val="TableNormal"/>
    <w:next w:val="TableGrid"/>
    <w:uiPriority w:val="59"/>
    <w:rsid w:val="00EC6C6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C6C6B"/>
    <w:pPr>
      <w:spacing w:before="240" w:after="0" w:line="240" w:lineRule="auto"/>
      <w:jc w:val="both"/>
    </w:pPr>
    <w:rPr>
      <w:rFonts w:ascii="Times New Roman" w:eastAsia="Calibri" w:hAnsi="Times New Roman" w:cs="Times New Roman"/>
      <w:color w:val="auto"/>
      <w:sz w:val="24"/>
      <w:szCs w:val="24"/>
      <w:lang w:val="hu-HU" w:eastAsia="hu-HU"/>
    </w:rPr>
  </w:style>
  <w:style w:type="paragraph" w:styleId="FootnoteText">
    <w:name w:val="footnote text"/>
    <w:basedOn w:val="Normal"/>
    <w:link w:val="FootnoteTextChar"/>
    <w:uiPriority w:val="99"/>
    <w:semiHidden/>
    <w:unhideWhenUsed/>
    <w:rsid w:val="00EC6C6B"/>
    <w:pPr>
      <w:spacing w:after="0" w:line="240" w:lineRule="auto"/>
      <w:jc w:val="both"/>
    </w:pPr>
    <w:rPr>
      <w:rFonts w:ascii="Arial" w:eastAsia="Calibri" w:hAnsi="Arial" w:cs="Calibri"/>
      <w:color w:val="auto"/>
      <w:szCs w:val="20"/>
      <w:lang w:val="hu-HU"/>
    </w:rPr>
  </w:style>
  <w:style w:type="character" w:customStyle="1" w:styleId="FootnoteTextChar">
    <w:name w:val="Footnote Text Char"/>
    <w:basedOn w:val="DefaultParagraphFont"/>
    <w:link w:val="FootnoteText"/>
    <w:uiPriority w:val="99"/>
    <w:semiHidden/>
    <w:rsid w:val="00EC6C6B"/>
    <w:rPr>
      <w:rFonts w:ascii="Arial" w:eastAsia="Calibri" w:hAnsi="Arial" w:cs="Calibri"/>
      <w:sz w:val="20"/>
      <w:szCs w:val="20"/>
      <w:lang w:val="hu-HU"/>
    </w:rPr>
  </w:style>
  <w:style w:type="character" w:styleId="FootnoteReference">
    <w:name w:val="footnote reference"/>
    <w:basedOn w:val="DefaultParagraphFont"/>
    <w:uiPriority w:val="99"/>
    <w:semiHidden/>
    <w:unhideWhenUsed/>
    <w:rsid w:val="00EC6C6B"/>
    <w:rPr>
      <w:vertAlign w:val="superscript"/>
    </w:rPr>
  </w:style>
  <w:style w:type="paragraph" w:styleId="ListBullet">
    <w:name w:val="List Bullet"/>
    <w:basedOn w:val="Normal"/>
    <w:next w:val="Normal"/>
    <w:link w:val="ListBulletChar"/>
    <w:rsid w:val="00EC6C6B"/>
    <w:pPr>
      <w:numPr>
        <w:numId w:val="18"/>
      </w:numPr>
      <w:spacing w:before="240" w:after="0"/>
      <w:jc w:val="both"/>
    </w:pPr>
    <w:rPr>
      <w:rFonts w:eastAsia="Arial" w:cs="Times New Roman"/>
      <w:snapToGrid w:val="0"/>
      <w:color w:val="auto"/>
      <w:sz w:val="22"/>
      <w:szCs w:val="20"/>
    </w:rPr>
  </w:style>
  <w:style w:type="character" w:customStyle="1" w:styleId="ListBulletChar">
    <w:name w:val="List Bullet Char"/>
    <w:link w:val="ListBullet"/>
    <w:rsid w:val="00EC6C6B"/>
    <w:rPr>
      <w:rFonts w:ascii="Calibri Light" w:eastAsia="Arial" w:hAnsi="Calibri Light" w:cs="Times New Roman"/>
      <w:snapToGrid w:val="0"/>
      <w:szCs w:val="20"/>
    </w:rPr>
  </w:style>
  <w:style w:type="character" w:customStyle="1" w:styleId="normaltextrun">
    <w:name w:val="normaltextrun"/>
    <w:basedOn w:val="DefaultParagraphFont"/>
    <w:qFormat/>
    <w:rsid w:val="00EC6C6B"/>
  </w:style>
  <w:style w:type="paragraph" w:customStyle="1" w:styleId="TableParagraph">
    <w:name w:val="Table Paragraph"/>
    <w:basedOn w:val="Normal"/>
    <w:uiPriority w:val="1"/>
    <w:qFormat/>
    <w:rsid w:val="00EC6C6B"/>
    <w:pPr>
      <w:widowControl w:val="0"/>
      <w:autoSpaceDE w:val="0"/>
      <w:autoSpaceDN w:val="0"/>
      <w:spacing w:after="0" w:line="240" w:lineRule="auto"/>
    </w:pPr>
    <w:rPr>
      <w:rFonts w:ascii="Calibri" w:eastAsia="Calibri" w:hAnsi="Calibri" w:cs="Calibri"/>
      <w:color w:val="auto"/>
      <w:sz w:val="22"/>
      <w:lang w:val="en-US"/>
    </w:rPr>
  </w:style>
  <w:style w:type="paragraph" w:customStyle="1" w:styleId="msonormal0">
    <w:name w:val="msonormal"/>
    <w:basedOn w:val="Normal"/>
    <w:rsid w:val="00EC6C6B"/>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customStyle="1" w:styleId="paragraph">
    <w:name w:val="paragraph"/>
    <w:basedOn w:val="Normal"/>
    <w:qFormat/>
    <w:rsid w:val="00EC6C6B"/>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customStyle="1" w:styleId="textrun">
    <w:name w:val="textrun"/>
    <w:basedOn w:val="DefaultParagraphFont"/>
    <w:rsid w:val="00EC6C6B"/>
  </w:style>
  <w:style w:type="character" w:customStyle="1" w:styleId="eop">
    <w:name w:val="eop"/>
    <w:basedOn w:val="DefaultParagraphFont"/>
    <w:qFormat/>
    <w:rsid w:val="00EC6C6B"/>
  </w:style>
  <w:style w:type="paragraph" w:customStyle="1" w:styleId="outlineelement">
    <w:name w:val="outlineelement"/>
    <w:basedOn w:val="Normal"/>
    <w:rsid w:val="00EC6C6B"/>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customStyle="1" w:styleId="superscript">
    <w:name w:val="superscript"/>
    <w:basedOn w:val="DefaultParagraphFont"/>
    <w:rsid w:val="00EC6C6B"/>
  </w:style>
  <w:style w:type="character" w:customStyle="1" w:styleId="pagebreakblob">
    <w:name w:val="pagebreakblob"/>
    <w:basedOn w:val="DefaultParagraphFont"/>
    <w:rsid w:val="00EC6C6B"/>
  </w:style>
  <w:style w:type="character" w:customStyle="1" w:styleId="pagebreakborderspan">
    <w:name w:val="pagebreakborderspan"/>
    <w:basedOn w:val="DefaultParagraphFont"/>
    <w:rsid w:val="00EC6C6B"/>
  </w:style>
  <w:style w:type="character" w:customStyle="1" w:styleId="pagebreaktextspan">
    <w:name w:val="pagebreaktextspan"/>
    <w:basedOn w:val="DefaultParagraphFont"/>
    <w:rsid w:val="00EC6C6B"/>
  </w:style>
  <w:style w:type="character" w:customStyle="1" w:styleId="tabrun">
    <w:name w:val="tabrun"/>
    <w:basedOn w:val="DefaultParagraphFont"/>
    <w:rsid w:val="00EC6C6B"/>
  </w:style>
  <w:style w:type="character" w:customStyle="1" w:styleId="tabchar">
    <w:name w:val="tabchar"/>
    <w:basedOn w:val="DefaultParagraphFont"/>
    <w:rsid w:val="00EC6C6B"/>
  </w:style>
  <w:style w:type="character" w:customStyle="1" w:styleId="tableaderchars">
    <w:name w:val="tableaderchars"/>
    <w:basedOn w:val="DefaultParagraphFont"/>
    <w:rsid w:val="00EC6C6B"/>
  </w:style>
  <w:style w:type="paragraph" w:styleId="Revision">
    <w:name w:val="Revision"/>
    <w:hidden/>
    <w:uiPriority w:val="99"/>
    <w:semiHidden/>
    <w:rsid w:val="00EC6C6B"/>
    <w:pPr>
      <w:spacing w:after="0" w:line="240" w:lineRule="auto"/>
    </w:pPr>
    <w:rPr>
      <w:rFonts w:ascii="Verdana" w:eastAsia="Verdana" w:hAnsi="Verdana" w:cs="Verdana"/>
      <w:lang w:val="en-US"/>
    </w:rPr>
  </w:style>
  <w:style w:type="character" w:styleId="Mention">
    <w:name w:val="Mention"/>
    <w:basedOn w:val="DefaultParagraphFont"/>
    <w:uiPriority w:val="99"/>
    <w:unhideWhenUsed/>
    <w:rsid w:val="00EC6C6B"/>
    <w:rPr>
      <w:color w:val="2B579A"/>
      <w:shd w:val="clear" w:color="auto" w:fill="E1DFDD"/>
    </w:rPr>
  </w:style>
  <w:style w:type="table" w:customStyle="1" w:styleId="TableGrid3">
    <w:name w:val="Table Grid3"/>
    <w:basedOn w:val="TableNormal"/>
    <w:next w:val="TableGrid"/>
    <w:uiPriority w:val="59"/>
    <w:rsid w:val="004C3A6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33FE6"/>
    <w:pPr>
      <w:spacing w:after="100" w:line="259" w:lineRule="auto"/>
      <w:ind w:left="660"/>
    </w:pPr>
    <w:rPr>
      <w:rFonts w:asciiTheme="minorHAnsi" w:hAnsiTheme="minorHAnsi"/>
      <w:color w:val="auto"/>
      <w:kern w:val="2"/>
      <w:sz w:val="22"/>
      <w:lang w:eastAsia="en-GB"/>
      <w14:ligatures w14:val="standardContextual"/>
    </w:rPr>
  </w:style>
  <w:style w:type="paragraph" w:styleId="TOC5">
    <w:name w:val="toc 5"/>
    <w:basedOn w:val="Normal"/>
    <w:next w:val="Normal"/>
    <w:autoRedefine/>
    <w:uiPriority w:val="39"/>
    <w:unhideWhenUsed/>
    <w:rsid w:val="00133FE6"/>
    <w:pPr>
      <w:spacing w:after="100" w:line="259" w:lineRule="auto"/>
      <w:ind w:left="880"/>
    </w:pPr>
    <w:rPr>
      <w:rFonts w:asciiTheme="minorHAnsi" w:hAnsiTheme="minorHAnsi"/>
      <w:color w:val="auto"/>
      <w:kern w:val="2"/>
      <w:sz w:val="22"/>
      <w:lang w:eastAsia="en-GB"/>
      <w14:ligatures w14:val="standardContextual"/>
    </w:rPr>
  </w:style>
  <w:style w:type="paragraph" w:styleId="TOC6">
    <w:name w:val="toc 6"/>
    <w:basedOn w:val="Normal"/>
    <w:next w:val="Normal"/>
    <w:autoRedefine/>
    <w:uiPriority w:val="39"/>
    <w:unhideWhenUsed/>
    <w:rsid w:val="00133FE6"/>
    <w:pPr>
      <w:spacing w:after="100" w:line="259" w:lineRule="auto"/>
      <w:ind w:left="1100"/>
    </w:pPr>
    <w:rPr>
      <w:rFonts w:asciiTheme="minorHAnsi" w:hAnsiTheme="minorHAnsi"/>
      <w:color w:val="auto"/>
      <w:kern w:val="2"/>
      <w:sz w:val="22"/>
      <w:lang w:eastAsia="en-GB"/>
      <w14:ligatures w14:val="standardContextual"/>
    </w:rPr>
  </w:style>
  <w:style w:type="paragraph" w:styleId="TOC7">
    <w:name w:val="toc 7"/>
    <w:basedOn w:val="Normal"/>
    <w:next w:val="Normal"/>
    <w:autoRedefine/>
    <w:uiPriority w:val="39"/>
    <w:unhideWhenUsed/>
    <w:rsid w:val="00133FE6"/>
    <w:pPr>
      <w:spacing w:after="100" w:line="259" w:lineRule="auto"/>
      <w:ind w:left="1320"/>
    </w:pPr>
    <w:rPr>
      <w:rFonts w:asciiTheme="minorHAnsi" w:hAnsiTheme="minorHAnsi"/>
      <w:color w:val="auto"/>
      <w:kern w:val="2"/>
      <w:sz w:val="22"/>
      <w:lang w:eastAsia="en-GB"/>
      <w14:ligatures w14:val="standardContextual"/>
    </w:rPr>
  </w:style>
  <w:style w:type="paragraph" w:styleId="TOC8">
    <w:name w:val="toc 8"/>
    <w:basedOn w:val="Normal"/>
    <w:next w:val="Normal"/>
    <w:autoRedefine/>
    <w:uiPriority w:val="39"/>
    <w:unhideWhenUsed/>
    <w:rsid w:val="00133FE6"/>
    <w:pPr>
      <w:spacing w:after="100" w:line="259" w:lineRule="auto"/>
      <w:ind w:left="1540"/>
    </w:pPr>
    <w:rPr>
      <w:rFonts w:asciiTheme="minorHAnsi" w:hAnsiTheme="minorHAnsi"/>
      <w:color w:val="auto"/>
      <w:kern w:val="2"/>
      <w:sz w:val="22"/>
      <w:lang w:eastAsia="en-GB"/>
      <w14:ligatures w14:val="standardContextual"/>
    </w:rPr>
  </w:style>
  <w:style w:type="paragraph" w:styleId="TOC9">
    <w:name w:val="toc 9"/>
    <w:basedOn w:val="Normal"/>
    <w:next w:val="Normal"/>
    <w:autoRedefine/>
    <w:uiPriority w:val="39"/>
    <w:unhideWhenUsed/>
    <w:rsid w:val="00133FE6"/>
    <w:pPr>
      <w:spacing w:after="100" w:line="259" w:lineRule="auto"/>
      <w:ind w:left="1760"/>
    </w:pPr>
    <w:rPr>
      <w:rFonts w:asciiTheme="minorHAnsi" w:hAnsiTheme="minorHAnsi"/>
      <w:color w:val="auto"/>
      <w:kern w:val="2"/>
      <w:sz w:val="22"/>
      <w:lang w:eastAsia="en-GB"/>
      <w14:ligatures w14:val="standardContextual"/>
    </w:rPr>
  </w:style>
  <w:style w:type="character" w:styleId="UnresolvedMention">
    <w:name w:val="Unresolved Mention"/>
    <w:basedOn w:val="DefaultParagraphFont"/>
    <w:uiPriority w:val="99"/>
    <w:semiHidden/>
    <w:unhideWhenUsed/>
    <w:rsid w:val="00133FE6"/>
    <w:rPr>
      <w:color w:val="605E5C"/>
      <w:shd w:val="clear" w:color="auto" w:fill="E1DFDD"/>
    </w:rPr>
  </w:style>
  <w:style w:type="numbering" w:customStyle="1" w:styleId="NoList2">
    <w:name w:val="No List2"/>
    <w:next w:val="NoList"/>
    <w:uiPriority w:val="99"/>
    <w:semiHidden/>
    <w:unhideWhenUsed/>
    <w:rsid w:val="0069653C"/>
  </w:style>
  <w:style w:type="table" w:customStyle="1" w:styleId="TableGrid4">
    <w:name w:val="Table Grid4"/>
    <w:basedOn w:val="TableNormal"/>
    <w:next w:val="TableGrid"/>
    <w:uiPriority w:val="59"/>
    <w:rsid w:val="0069653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653C"/>
    <w:pPr>
      <w:autoSpaceDE w:val="0"/>
      <w:autoSpaceDN w:val="0"/>
      <w:adjustRightInd w:val="0"/>
      <w:spacing w:after="0" w:line="240" w:lineRule="auto"/>
    </w:pPr>
    <w:rPr>
      <w:rFonts w:ascii="Calibri Light" w:eastAsia="Calibri" w:hAnsi="Calibri Light" w:cs="Calibri Light"/>
      <w:color w:val="000000"/>
      <w:sz w:val="24"/>
      <w:szCs w:val="24"/>
      <w:lang w:val="es-ES_tradnl"/>
    </w:rPr>
  </w:style>
  <w:style w:type="character" w:customStyle="1" w:styleId="scxw211702395">
    <w:name w:val="scxw211702395"/>
    <w:basedOn w:val="DefaultParagraphFont"/>
    <w:rsid w:val="0069653C"/>
  </w:style>
  <w:style w:type="table" w:customStyle="1" w:styleId="TableGrid0">
    <w:name w:val="TableGrid"/>
    <w:rsid w:val="0069653C"/>
    <w:pPr>
      <w:spacing w:after="0" w:line="240" w:lineRule="auto"/>
    </w:pPr>
    <w:rPr>
      <w:kern w:val="2"/>
      <w:sz w:val="24"/>
      <w:szCs w:val="24"/>
      <w:lang w:val="es-ES" w:eastAsia="es-ES_tradnl"/>
      <w14:ligatures w14:val="standardContextual"/>
    </w:rPr>
    <w:tblPr>
      <w:tblCellMar>
        <w:top w:w="0" w:type="dxa"/>
        <w:left w:w="0" w:type="dxa"/>
        <w:bottom w:w="0" w:type="dxa"/>
        <w:right w:w="0" w:type="dxa"/>
      </w:tblCellMar>
    </w:tblPr>
  </w:style>
  <w:style w:type="character" w:customStyle="1" w:styleId="fontstyle01">
    <w:name w:val="fontstyle01"/>
    <w:basedOn w:val="DefaultParagraphFont"/>
    <w:qFormat/>
    <w:rsid w:val="0069653C"/>
    <w:rPr>
      <w:rFonts w:ascii="Calibri-Light" w:hAnsi="Calibri-Light"/>
      <w:b w:val="0"/>
      <w:bCs w:val="0"/>
      <w:i w:val="0"/>
      <w:iCs w:val="0"/>
      <w:color w:val="333333"/>
      <w:sz w:val="20"/>
      <w:szCs w:val="20"/>
    </w:rPr>
  </w:style>
  <w:style w:type="character" w:customStyle="1" w:styleId="fontstyle21">
    <w:name w:val="fontstyle21"/>
    <w:basedOn w:val="DefaultParagraphFont"/>
    <w:qFormat/>
    <w:rsid w:val="0069653C"/>
    <w:rPr>
      <w:rFonts w:ascii="SymbolMT" w:hAnsi="SymbolMT"/>
      <w:b w:val="0"/>
      <w:bCs w:val="0"/>
      <w:i w:val="0"/>
      <w:iCs w:val="0"/>
      <w:color w:val="333333"/>
      <w:sz w:val="20"/>
      <w:szCs w:val="20"/>
    </w:rPr>
  </w:style>
  <w:style w:type="character" w:customStyle="1" w:styleId="scxw168593343">
    <w:name w:val="scxw168593343"/>
    <w:basedOn w:val="DefaultParagraphFont"/>
    <w:rsid w:val="0069653C"/>
  </w:style>
  <w:style w:type="character" w:customStyle="1" w:styleId="scxw81654646">
    <w:name w:val="scxw81654646"/>
    <w:basedOn w:val="DefaultParagraphFont"/>
    <w:rsid w:val="00696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687276">
      <w:bodyDiv w:val="1"/>
      <w:marLeft w:val="0"/>
      <w:marRight w:val="0"/>
      <w:marTop w:val="0"/>
      <w:marBottom w:val="0"/>
      <w:divBdr>
        <w:top w:val="none" w:sz="0" w:space="0" w:color="auto"/>
        <w:left w:val="none" w:sz="0" w:space="0" w:color="auto"/>
        <w:bottom w:val="none" w:sz="0" w:space="0" w:color="auto"/>
        <w:right w:val="none" w:sz="0" w:space="0" w:color="auto"/>
      </w:divBdr>
    </w:div>
    <w:div w:id="183128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iturbanmobility.eu" TargetMode="External"/><Relationship Id="rId17" Type="http://schemas.openxmlformats.org/officeDocument/2006/relationships/hyperlink" Target="mailto:procurement@eiturbanmobility.eu" TargetMode="External"/><Relationship Id="rId2" Type="http://schemas.openxmlformats.org/officeDocument/2006/relationships/customXml" Target="../customXml/item2.xml"/><Relationship Id="rId16" Type="http://schemas.openxmlformats.org/officeDocument/2006/relationships/hyperlink" Target="mailto:procurement@eiturbanmobility.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jandroCampillo\Downloads\EIT%20UM%20Report%20template%202021-2027.dotx" TargetMode="External"/></Relationships>
</file>

<file path=word/documenttasks/documenttasks1.xml><?xml version="1.0" encoding="utf-8"?>
<t:Tasks xmlns:t="http://schemas.microsoft.com/office/tasks/2019/documenttasks" xmlns:oel="http://schemas.microsoft.com/office/2019/extlst">
  <t:Task id="{25668A63-7FB3-4D03-8BED-CE31D0A214A1}">
    <t:Anchor>
      <t:Comment id="1522745824"/>
    </t:Anchor>
    <t:History>
      <t:Event id="{3FB4BC41-F94A-4D67-A11B-46C0772F2150}" time="2026-06-05T12:46:37.162Z">
        <t:Attribution userId="S::loretta.joyce@eiturbanmobility.eu::d61810eb-a182-4182-9a72-4756298af193" userProvider="AD" userName="Loretta Joyce"/>
        <t:Anchor>
          <t:Comment id="1522745824"/>
        </t:Anchor>
        <t:Create/>
      </t:Event>
      <t:Event id="{0F6135E3-66B7-4157-B2BF-3277C86994A1}" time="2026-06-05T12:46:37.162Z">
        <t:Attribution userId="S::loretta.joyce@eiturbanmobility.eu::d61810eb-a182-4182-9a72-4756298af193" userProvider="AD" userName="Loretta Joyce"/>
        <t:Anchor>
          <t:Comment id="1522745824"/>
        </t:Anchor>
        <t:Assign userId="S::antonio.mellado@eiturbanmobility.eu::478c0e9b-90b2-4ef1-a767-73d6ebe42a77" userProvider="AD" userName="Antonio Mellado"/>
      </t:Event>
      <t:Event id="{78B18DD1-022B-4E3B-9440-9EEBBE8B4DB9}" time="2026-06-05T12:46:37.162Z">
        <t:Attribution userId="S::loretta.joyce@eiturbanmobility.eu::d61810eb-a182-4182-9a72-4756298af193" userProvider="AD" userName="Loretta Joyce"/>
        <t:Anchor>
          <t:Comment id="1522745824"/>
        </t:Anchor>
        <t:SetTitle title="@Antonio Mellado please add in details of the contact person"/>
      </t:Event>
    </t:History>
  </t:Task>
</t:Tasks>
</file>

<file path=word/theme/theme1.xml><?xml version="1.0" encoding="utf-8"?>
<a:theme xmlns:a="http://schemas.openxmlformats.org/drawingml/2006/main" name="Office Theme">
  <a:themeElements>
    <a:clrScheme name="EIT Colour Palette">
      <a:dk1>
        <a:srgbClr val="333333"/>
      </a:dk1>
      <a:lt1>
        <a:srgbClr val="FFFFFF"/>
      </a:lt1>
      <a:dk2>
        <a:srgbClr val="034EA2"/>
      </a:dk2>
      <a:lt2>
        <a:srgbClr val="6BB745"/>
      </a:lt2>
      <a:accent1>
        <a:srgbClr val="73C4EE"/>
      </a:accent1>
      <a:accent2>
        <a:srgbClr val="630F7A"/>
      </a:accent2>
      <a:accent3>
        <a:srgbClr val="E74394"/>
      </a:accent3>
      <a:accent4>
        <a:srgbClr val="152D79"/>
      </a:accent4>
      <a:accent5>
        <a:srgbClr val="FDCD15"/>
      </a:accent5>
      <a:accent6>
        <a:srgbClr val="00AFAA"/>
      </a:accent6>
      <a:hlink>
        <a:srgbClr val="333333"/>
      </a:hlink>
      <a:folHlink>
        <a:srgbClr val="3333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EC8A2DAFFB8040AED6B962998E5AF5" ma:contentTypeVersion="20" ma:contentTypeDescription="Create a new document." ma:contentTypeScope="" ma:versionID="9da695a0dd9f06d6bff78a6fa2a1fd2c">
  <xsd:schema xmlns:xsd="http://www.w3.org/2001/XMLSchema" xmlns:xs="http://www.w3.org/2001/XMLSchema" xmlns:p="http://schemas.microsoft.com/office/2006/metadata/properties" xmlns:ns1="http://schemas.microsoft.com/sharepoint/v3" xmlns:ns2="6fdb6835-e4b0-42b5-b84e-4b566bfe930a" xmlns:ns3="40f1bd9c-3c5b-4381-8ddf-1972b13f286a" targetNamespace="http://schemas.microsoft.com/office/2006/metadata/properties" ma:root="true" ma:fieldsID="5473f394cea6c7e2e8fffc0e33fb9f69" ns1:_="" ns2:_="" ns3:_="">
    <xsd:import namespace="http://schemas.microsoft.com/sharepoint/v3"/>
    <xsd:import namespace="6fdb6835-e4b0-42b5-b84e-4b566bfe930a"/>
    <xsd:import namespace="40f1bd9c-3c5b-4381-8ddf-1972b13f28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db6835-e4b0-42b5-b84e-4b566bfe9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45f33e-29d8-4f9a-b746-dab35ffce6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f1bd9c-3c5b-4381-8ddf-1972b13f286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c1b410-a043-40b2-a671-8e0f91177fcc}" ma:internalName="TaxCatchAll" ma:showField="CatchAllData" ma:web="40f1bd9c-3c5b-4381-8ddf-1972b13f28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0f1bd9c-3c5b-4381-8ddf-1972b13f286a" xsi:nil="true"/>
    <lcf76f155ced4ddcb4097134ff3c332f xmlns="6fdb6835-e4b0-42b5-b84e-4b566bfe930a">
      <Terms xmlns="http://schemas.microsoft.com/office/infopath/2007/PartnerControls"/>
    </lcf76f155ced4ddcb4097134ff3c332f>
    <SharedWithUsers xmlns="40f1bd9c-3c5b-4381-8ddf-1972b13f286a">
      <UserInfo>
        <DisplayName>Miguel Ángel Martínez-Botí</DisplayName>
        <AccountId>44</AccountId>
        <AccountType/>
      </UserInfo>
      <UserInfo>
        <DisplayName>Mick Samsom</DisplayName>
        <AccountId>669</AccountId>
        <AccountType/>
      </UserInfo>
      <UserInfo>
        <DisplayName>Marco Fuliotto</DisplayName>
        <AccountId>986</AccountId>
        <AccountType/>
      </UserInfo>
      <UserInfo>
        <DisplayName>Adrien Moulin</DisplayName>
        <AccountId>84</AccountId>
        <AccountType/>
      </UserInfo>
      <UserInfo>
        <DisplayName>EIT UM Procurement</DisplayName>
        <AccountId>376</AccountId>
        <AccountType/>
      </UserInfo>
      <UserInfo>
        <DisplayName>Thaís  Bento</DisplayName>
        <AccountId>1339</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92A50E-6271-4FF6-A42D-3D77CDF6F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db6835-e4b0-42b5-b84e-4b566bfe930a"/>
    <ds:schemaRef ds:uri="40f1bd9c-3c5b-4381-8ddf-1972b13f2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637887-79BB-41F8-953C-F4269890E7AA}">
  <ds:schemaRefs>
    <ds:schemaRef ds:uri="http://purl.org/dc/elements/1.1/"/>
    <ds:schemaRef ds:uri="40f1bd9c-3c5b-4381-8ddf-1972b13f286a"/>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purl.org/dc/dcmitype/"/>
    <ds:schemaRef ds:uri="6fdb6835-e4b0-42b5-b84e-4b566bfe930a"/>
    <ds:schemaRef ds:uri="http://schemas.microsoft.com/office/infopath/2007/PartnerControl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06E2E865-B576-4A75-8FB8-B79307B4DE00}">
  <ds:schemaRefs>
    <ds:schemaRef ds:uri="http://schemas.openxmlformats.org/officeDocument/2006/bibliography"/>
  </ds:schemaRefs>
</ds:datastoreItem>
</file>

<file path=customXml/itemProps4.xml><?xml version="1.0" encoding="utf-8"?>
<ds:datastoreItem xmlns:ds="http://schemas.openxmlformats.org/officeDocument/2006/customXml" ds:itemID="{1B8D937F-D1E4-443C-BF16-8427B21348C4}">
  <ds:schemaRefs>
    <ds:schemaRef ds:uri="http://schemas.microsoft.com/sharepoint/v3/contenttype/forms"/>
  </ds:schemaRefs>
</ds:datastoreItem>
</file>

<file path=docMetadata/LabelInfo.xml><?xml version="1.0" encoding="utf-8"?>
<clbl:labelList xmlns:clbl="http://schemas.microsoft.com/office/2020/mipLabelMetadata">
  <clbl:label id="{e265c920-9008-4db0-a5ff-06920084ec69}" enabled="1" method="Standard" siteId="{b9248be3-7ac5-4265-91ee-a938dbd9cbcc}" removed="0"/>
</clbl:labelList>
</file>

<file path=docProps/app.xml><?xml version="1.0" encoding="utf-8"?>
<Properties xmlns="http://schemas.openxmlformats.org/officeDocument/2006/extended-properties" xmlns:vt="http://schemas.openxmlformats.org/officeDocument/2006/docPropsVTypes">
  <Template>EIT UM Report template 2021-2027</Template>
  <TotalTime>0</TotalTime>
  <Pages>45</Pages>
  <Words>12600</Words>
  <Characters>71826</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Ecorys UK</Company>
  <LinksUpToDate>false</LinksUpToDate>
  <CharactersWithSpaces>84258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Alejandro Campillo</dc:creator>
  <cp:lastModifiedBy>Loretta Joyce</cp:lastModifiedBy>
  <cp:revision>7</cp:revision>
  <cp:lastPrinted>2026-06-08T10:35:00Z</cp:lastPrinted>
  <dcterms:created xsi:type="dcterms:W3CDTF">2026-06-05T08:51:00Z</dcterms:created>
  <dcterms:modified xsi:type="dcterms:W3CDTF">2026-06-08T10:35:00Z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0x0101008FEC8A2DAFFB8040AED6B962998E5AF5</vt:lpwstr>
  </property>
</Properties>
</file>